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64A9" w14:textId="208E87D1" w:rsidR="002151ED" w:rsidRPr="002151ED" w:rsidRDefault="002151ED" w:rsidP="002151ED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2151ED">
        <w:rPr>
          <w:rFonts w:ascii="Times New Roman" w:hAnsi="Times New Roman"/>
          <w:sz w:val="20"/>
          <w:szCs w:val="20"/>
        </w:rPr>
        <w:t>Załącznik nr 2</w:t>
      </w:r>
      <w:r w:rsidRPr="002151ED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2151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151ED">
        <w:rPr>
          <w:rFonts w:ascii="Times New Roman" w:hAnsi="Times New Roman"/>
          <w:sz w:val="20"/>
          <w:szCs w:val="20"/>
        </w:rPr>
        <w:t>Chemicznego dla uczniów szkół podstawowych województwa małopolskiego w roku szkolnym 2020/2021,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51ED">
        <w:rPr>
          <w:rFonts w:ascii="Times New Roman" w:hAnsi="Times New Roman"/>
          <w:sz w:val="20"/>
          <w:szCs w:val="20"/>
        </w:rPr>
        <w:t xml:space="preserve">stanowiącego załącznik do zarządzenia </w:t>
      </w:r>
      <w:r w:rsidRPr="002151ED">
        <w:rPr>
          <w:rFonts w:ascii="Times New Roman" w:hAnsi="Times New Roman"/>
          <w:sz w:val="20"/>
          <w:szCs w:val="20"/>
        </w:rPr>
        <w:br/>
        <w:t xml:space="preserve">Nr </w:t>
      </w:r>
      <w:r w:rsidR="00B76F99">
        <w:rPr>
          <w:rFonts w:ascii="Times New Roman" w:hAnsi="Times New Roman"/>
          <w:sz w:val="20"/>
          <w:szCs w:val="20"/>
        </w:rPr>
        <w:t>48</w:t>
      </w:r>
      <w:r w:rsidRPr="002151ED">
        <w:rPr>
          <w:rFonts w:ascii="Times New Roman" w:hAnsi="Times New Roman"/>
          <w:sz w:val="20"/>
          <w:szCs w:val="20"/>
        </w:rPr>
        <w:t xml:space="preserve"> /20 Małopolskiego Kuratora Oświaty </w:t>
      </w:r>
      <w:r w:rsidRPr="002151ED">
        <w:rPr>
          <w:rFonts w:ascii="Times New Roman" w:hAnsi="Times New Roman"/>
          <w:sz w:val="20"/>
          <w:szCs w:val="20"/>
        </w:rPr>
        <w:br/>
        <w:t xml:space="preserve">z dnia </w:t>
      </w:r>
      <w:r w:rsidR="00B76F99">
        <w:rPr>
          <w:rFonts w:ascii="Times New Roman" w:hAnsi="Times New Roman"/>
          <w:sz w:val="20"/>
          <w:szCs w:val="20"/>
        </w:rPr>
        <w:t>21</w:t>
      </w:r>
      <w:r w:rsidRPr="002151ED">
        <w:rPr>
          <w:rFonts w:ascii="Times New Roman" w:hAnsi="Times New Roman"/>
          <w:sz w:val="20"/>
          <w:szCs w:val="20"/>
        </w:rPr>
        <w:t xml:space="preserve"> września 2020 r.</w:t>
      </w:r>
      <w:r w:rsidRPr="002151E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DA96270" w14:textId="77777777" w:rsidR="002151ED" w:rsidRPr="002151ED" w:rsidRDefault="002151ED" w:rsidP="002151ED">
      <w:pPr>
        <w:spacing w:after="0"/>
        <w:rPr>
          <w:rFonts w:ascii="Times New Roman" w:hAnsi="Times New Roman"/>
          <w:sz w:val="24"/>
          <w:szCs w:val="24"/>
        </w:rPr>
      </w:pPr>
    </w:p>
    <w:p w14:paraId="033AEA07" w14:textId="0C4CA553" w:rsidR="002E2902" w:rsidRPr="00326DEB" w:rsidRDefault="002E2902" w:rsidP="002D5D03">
      <w:pPr>
        <w:spacing w:after="0"/>
        <w:rPr>
          <w:rFonts w:ascii="Times New Roman" w:hAnsi="Times New Roman"/>
          <w:sz w:val="24"/>
          <w:szCs w:val="24"/>
        </w:rPr>
      </w:pPr>
    </w:p>
    <w:p w14:paraId="0630D355" w14:textId="77777777" w:rsidR="002E2902" w:rsidRPr="00326DEB" w:rsidRDefault="002E2902" w:rsidP="002E2902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14:paraId="1A280D9E" w14:textId="258B7413" w:rsidR="00B904A2" w:rsidRDefault="00B904A2" w:rsidP="00922A01">
      <w:pPr>
        <w:spacing w:after="0"/>
        <w:rPr>
          <w:rStyle w:val="fontstyle01"/>
        </w:rPr>
      </w:pPr>
    </w:p>
    <w:p w14:paraId="71F0C521" w14:textId="77777777" w:rsidR="0007517D" w:rsidRPr="000A276B" w:rsidRDefault="0007517D" w:rsidP="00922A01">
      <w:pPr>
        <w:spacing w:after="0"/>
        <w:jc w:val="both"/>
        <w:rPr>
          <w:rStyle w:val="fontstyle01"/>
        </w:rPr>
      </w:pPr>
    </w:p>
    <w:p w14:paraId="0D9F378A" w14:textId="77777777"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14:paraId="302268DC" w14:textId="6A21556D" w:rsidR="00BB146C" w:rsidRDefault="00B904A2" w:rsidP="000469BC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BB146C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>z niepełnosprawnością intelektualną w sto</w:t>
      </w:r>
      <w:r w:rsidR="008A34DA" w:rsidRPr="00BB146C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06559A" w:rsidRPr="00BB146C">
        <w:rPr>
          <w:rFonts w:ascii="Times New Roman" w:hAnsi="Times New Roman"/>
          <w:sz w:val="24"/>
          <w:szCs w:val="24"/>
        </w:rPr>
        <w:t>(</w:t>
      </w:r>
      <w:r w:rsidR="0098525F" w:rsidRPr="00BB146C">
        <w:rPr>
          <w:rFonts w:ascii="Times New Roman" w:hAnsi="Times New Roman"/>
          <w:sz w:val="24"/>
          <w:szCs w:val="24"/>
        </w:rPr>
        <w:t>Dz.</w:t>
      </w:r>
      <w:r w:rsidR="008A34DA" w:rsidRPr="00BB146C">
        <w:rPr>
          <w:rFonts w:ascii="Times New Roman" w:hAnsi="Times New Roman"/>
          <w:sz w:val="24"/>
          <w:szCs w:val="24"/>
        </w:rPr>
        <w:t xml:space="preserve"> </w:t>
      </w:r>
      <w:r w:rsidR="0098525F" w:rsidRPr="00BB146C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6559A" w:rsidRPr="00BB146C">
        <w:rPr>
          <w:rFonts w:ascii="Times New Roman" w:hAnsi="Times New Roman"/>
          <w:sz w:val="24"/>
          <w:szCs w:val="24"/>
        </w:rPr>
        <w:t>)</w:t>
      </w:r>
      <w:r w:rsidR="0098525F" w:rsidRPr="00BB146C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BB146C">
        <w:rPr>
          <w:rStyle w:val="fontstyle21"/>
        </w:rPr>
        <w:t xml:space="preserve">. </w:t>
      </w:r>
    </w:p>
    <w:p w14:paraId="331D9933" w14:textId="77777777" w:rsidR="004E16D1" w:rsidRPr="00BB146C" w:rsidRDefault="00B904A2" w:rsidP="00046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BB146C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14:paraId="118B107C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>, ZnO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(z uwzględnieniem tworzenia hydroksokompleksów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1F0423CD" w14:textId="77777777"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(z uwzględnieniem tworzenia hydroksokompleksów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14:paraId="7CDE3AE2" w14:textId="77777777" w:rsidR="004E16D1" w:rsidRPr="00440D8B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  <w:color w:val="auto"/>
        </w:rPr>
      </w:pPr>
      <w:r w:rsidRPr="00440D8B">
        <w:rPr>
          <w:rStyle w:val="fontstyle21"/>
        </w:rPr>
        <w:t xml:space="preserve">dysocjacji </w:t>
      </w:r>
      <w:r w:rsidR="00197AEB" w:rsidRPr="00440D8B">
        <w:rPr>
          <w:rStyle w:val="fontstyle21"/>
          <w:color w:val="auto"/>
        </w:rPr>
        <w:t>elektrolitycznej</w:t>
      </w:r>
      <w:r w:rsidR="00B039FD" w:rsidRPr="00440D8B">
        <w:rPr>
          <w:rStyle w:val="fontstyle21"/>
          <w:color w:val="auto"/>
        </w:rPr>
        <w:t xml:space="preserve">, </w:t>
      </w:r>
      <w:r w:rsidR="00197AEB" w:rsidRPr="00440D8B">
        <w:rPr>
          <w:rStyle w:val="fontstyle21"/>
          <w:color w:val="auto"/>
        </w:rPr>
        <w:t xml:space="preserve"> </w:t>
      </w:r>
      <w:r w:rsidR="00B039FD" w:rsidRPr="00440D8B">
        <w:rPr>
          <w:rStyle w:val="fontstyle21"/>
          <w:color w:val="auto"/>
        </w:rPr>
        <w:t>w tym</w:t>
      </w:r>
      <w:r w:rsidR="00B039FD" w:rsidRPr="00440D8B">
        <w:rPr>
          <w:rStyle w:val="fontstyle21"/>
          <w:color w:val="FF0000"/>
        </w:rPr>
        <w:t xml:space="preserve"> </w:t>
      </w:r>
      <w:r w:rsidRPr="00440D8B">
        <w:rPr>
          <w:rStyle w:val="fontstyle21"/>
        </w:rPr>
        <w:t>wielostopni</w:t>
      </w:r>
      <w:r w:rsidR="00197AEB" w:rsidRPr="00440D8B">
        <w:rPr>
          <w:rStyle w:val="fontstyle21"/>
        </w:rPr>
        <w:t>owej kwasów,</w:t>
      </w:r>
      <w:r w:rsidR="00841E00" w:rsidRPr="00440D8B">
        <w:rPr>
          <w:rStyle w:val="fontstyle21"/>
        </w:rPr>
        <w:t xml:space="preserve"> </w:t>
      </w:r>
      <w:r w:rsidR="00841E00" w:rsidRPr="00440D8B">
        <w:rPr>
          <w:rStyle w:val="fontstyle21"/>
          <w:color w:val="auto"/>
        </w:rPr>
        <w:t>nazewnictwa powstałych w dysocjacji jonów</w:t>
      </w:r>
      <w:r w:rsidR="00331FCC" w:rsidRPr="00440D8B">
        <w:rPr>
          <w:rStyle w:val="fontstyle21"/>
          <w:color w:val="auto"/>
        </w:rPr>
        <w:t>;</w:t>
      </w:r>
      <w:r w:rsidR="00841E00" w:rsidRPr="00440D8B">
        <w:rPr>
          <w:rStyle w:val="fontstyle21"/>
          <w:color w:val="auto"/>
        </w:rPr>
        <w:t xml:space="preserve"> </w:t>
      </w:r>
    </w:p>
    <w:p w14:paraId="7485FCA0" w14:textId="77777777" w:rsidR="0006559A" w:rsidRDefault="00A81E17" w:rsidP="00D86C8E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440D8B">
        <w:rPr>
          <w:rStyle w:val="fontstyle21"/>
        </w:rPr>
        <w:t>zapisu równań reakcji (w formie cząsteczkowej i jonowej</w:t>
      </w:r>
      <w:r w:rsidR="00B039FD" w:rsidRPr="00440D8B">
        <w:rPr>
          <w:rStyle w:val="fontstyle21"/>
        </w:rPr>
        <w:t xml:space="preserve">, </w:t>
      </w:r>
      <w:r w:rsidR="00B039FD" w:rsidRPr="00440D8B">
        <w:rPr>
          <w:rStyle w:val="fontstyle21"/>
          <w:color w:val="auto"/>
        </w:rPr>
        <w:t>tzw. skróconej</w:t>
      </w:r>
      <w:r w:rsidRPr="00440D8B">
        <w:rPr>
          <w:rStyle w:val="fontstyle21"/>
        </w:rPr>
        <w:t>)</w:t>
      </w:r>
      <w:r w:rsidR="00E974D9" w:rsidRPr="00440D8B">
        <w:rPr>
          <w:rStyle w:val="fontstyle21"/>
        </w:rPr>
        <w:t>,</w:t>
      </w:r>
      <w:r w:rsidRPr="00440D8B">
        <w:rPr>
          <w:rStyle w:val="fontstyle21"/>
        </w:rPr>
        <w:t xml:space="preserve"> przedstawiających różne metody otrz</w:t>
      </w:r>
      <w:r w:rsidR="005F068E" w:rsidRPr="00440D8B">
        <w:rPr>
          <w:rStyle w:val="fontstyle21"/>
        </w:rPr>
        <w:t>ymywania soli, w tym</w:t>
      </w:r>
      <w:r w:rsidRPr="00440D8B">
        <w:rPr>
          <w:rStyle w:val="fontstyle21"/>
        </w:rPr>
        <w:t xml:space="preserve">: sól + sól, </w:t>
      </w:r>
      <w:r w:rsidR="00E32312" w:rsidRPr="00440D8B">
        <w:rPr>
          <w:rStyle w:val="fontstyle21"/>
        </w:rPr>
        <w:t>sól + wodorotlenek, sól + kwas</w:t>
      </w:r>
      <w:r w:rsidR="00950717" w:rsidRPr="00440D8B">
        <w:rPr>
          <w:rStyle w:val="fontstyle21"/>
        </w:rPr>
        <w:t xml:space="preserve">, </w:t>
      </w:r>
      <w:r w:rsidR="00B039FD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sól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+</w:t>
      </w:r>
      <w:r w:rsidR="00635C06" w:rsidRPr="00440D8B">
        <w:rPr>
          <w:rStyle w:val="fontstyle21"/>
        </w:rPr>
        <w:t xml:space="preserve"> </w:t>
      </w:r>
      <w:r w:rsidR="00950717" w:rsidRPr="00440D8B">
        <w:rPr>
          <w:rStyle w:val="fontstyle21"/>
        </w:rPr>
        <w:t>metal</w:t>
      </w:r>
      <w:r w:rsidR="00440D8B">
        <w:rPr>
          <w:rStyle w:val="fontstyle21"/>
        </w:rPr>
        <w:t xml:space="preserve">, </w:t>
      </w:r>
      <w:r w:rsidR="00440D8B" w:rsidRPr="00495E2B">
        <w:rPr>
          <w:rStyle w:val="fontstyle21"/>
          <w:color w:val="auto"/>
        </w:rPr>
        <w:t>kwas + metal</w:t>
      </w:r>
      <w:r w:rsidR="00E32312" w:rsidRPr="00440D8B">
        <w:rPr>
          <w:rStyle w:val="fontstyle21"/>
        </w:rPr>
        <w:t>);</w:t>
      </w:r>
      <w:r w:rsidR="00331FCC" w:rsidRPr="00440D8B">
        <w:rPr>
          <w:rStyle w:val="fontstyle21"/>
        </w:rPr>
        <w:t xml:space="preserve"> </w:t>
      </w:r>
    </w:p>
    <w:p w14:paraId="53398CC5" w14:textId="77777777"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w </w:t>
      </w:r>
      <w:r w:rsidRPr="000A276B">
        <w:rPr>
          <w:rStyle w:val="fontstyle21"/>
        </w:rPr>
        <w:lastRenderedPageBreak/>
        <w:t xml:space="preserve">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950717">
        <w:rPr>
          <w:rStyle w:val="fontstyle21"/>
        </w:rPr>
        <w:t xml:space="preserve">„ 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14:paraId="61DA4B23" w14:textId="77777777"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</w:t>
      </w:r>
      <w:r w:rsidRPr="00280822">
        <w:rPr>
          <w:rStyle w:val="fontstyle21"/>
          <w:color w:val="auto"/>
        </w:rPr>
        <w:t xml:space="preserve">), </w:t>
      </w:r>
      <w:r w:rsidR="005763C4" w:rsidRPr="00280822">
        <w:rPr>
          <w:rStyle w:val="fontstyle21"/>
          <w:color w:val="auto"/>
        </w:rPr>
        <w:t>oblicze</w:t>
      </w:r>
      <w:r w:rsidR="00B039FD" w:rsidRPr="00280822">
        <w:rPr>
          <w:rStyle w:val="fontstyle21"/>
          <w:color w:val="auto"/>
        </w:rPr>
        <w:t>ń</w:t>
      </w:r>
      <w:r w:rsidR="005763C4" w:rsidRPr="00280822">
        <w:rPr>
          <w:rStyle w:val="fontstyle21"/>
          <w:color w:val="auto"/>
        </w:rPr>
        <w:t xml:space="preserve"> stechiometryczn</w:t>
      </w:r>
      <w:r w:rsidR="00B039FD" w:rsidRPr="00280822">
        <w:rPr>
          <w:rStyle w:val="fontstyle21"/>
          <w:color w:val="auto"/>
        </w:rPr>
        <w:t>ych</w:t>
      </w:r>
      <w:r w:rsidR="005763C4" w:rsidRPr="00280822">
        <w:rPr>
          <w:rStyle w:val="fontstyle21"/>
          <w:color w:val="auto"/>
        </w:rPr>
        <w:t xml:space="preserve"> z uwzględnieniem</w:t>
      </w:r>
      <w:r w:rsidR="0055248A" w:rsidRPr="00280822">
        <w:rPr>
          <w:rStyle w:val="fontstyle21"/>
          <w:color w:val="auto"/>
        </w:rPr>
        <w:t xml:space="preserve"> przebiegu reakcji po zmieszaniu substratów w stosunku niestechiometrycznym, </w:t>
      </w:r>
      <w:r w:rsidRPr="000A276B">
        <w:rPr>
          <w:rStyle w:val="fontstyle21"/>
        </w:rPr>
        <w:t>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14:paraId="0E817B4C" w14:textId="77777777"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14:paraId="1863D692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14:paraId="492B6F36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14:paraId="22565218" w14:textId="77777777" w:rsidR="00052196" w:rsidRPr="00280822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280822">
        <w:rPr>
          <w:rStyle w:val="fontstyle21"/>
        </w:rPr>
        <w:t>określania odczynu roztworów kwasów, wodorotlenk</w:t>
      </w:r>
      <w:r w:rsidR="00E32312" w:rsidRPr="00280822">
        <w:rPr>
          <w:rStyle w:val="fontstyle21"/>
        </w:rPr>
        <w:t xml:space="preserve">ów, amoniaku i soli </w:t>
      </w:r>
      <w:r w:rsidR="00280822" w:rsidRPr="00280822">
        <w:rPr>
          <w:rStyle w:val="fontstyle21"/>
        </w:rPr>
        <w:t>-</w:t>
      </w:r>
      <w:r w:rsidR="00635C06" w:rsidRPr="00280822">
        <w:rPr>
          <w:rStyle w:val="fontstyle21"/>
        </w:rPr>
        <w:t xml:space="preserve"> </w:t>
      </w:r>
      <w:r w:rsidR="003A68F1" w:rsidRPr="00280822">
        <w:rPr>
          <w:rStyle w:val="fontstyle21"/>
        </w:rPr>
        <w:t>uzasadnienie</w:t>
      </w:r>
      <w:r w:rsidR="00635C06" w:rsidRPr="00280822">
        <w:rPr>
          <w:rStyle w:val="fontstyle21"/>
        </w:rPr>
        <w:t xml:space="preserve"> odczynu roztworu </w:t>
      </w:r>
      <w:r w:rsidR="00A26F43" w:rsidRPr="00280822">
        <w:rPr>
          <w:rStyle w:val="fontstyle21"/>
          <w:color w:val="auto"/>
        </w:rPr>
        <w:t>w/w związków chemicznych</w:t>
      </w:r>
      <w:r w:rsidR="00A26F43" w:rsidRPr="00280822">
        <w:rPr>
          <w:rStyle w:val="fontstyle21"/>
        </w:rPr>
        <w:t xml:space="preserve"> </w:t>
      </w:r>
      <w:r w:rsidR="00280822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 pomocą jonowego </w:t>
      </w:r>
      <w:r w:rsidR="00A26F43" w:rsidRPr="00280822">
        <w:rPr>
          <w:rStyle w:val="fontstyle21"/>
          <w:color w:val="auto"/>
        </w:rPr>
        <w:t>tzw. skróconego</w:t>
      </w:r>
      <w:r w:rsidR="00A26F43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zapisu </w:t>
      </w:r>
      <w:r w:rsidR="004A2EC2" w:rsidRPr="00280822">
        <w:rPr>
          <w:rStyle w:val="fontstyle21"/>
        </w:rPr>
        <w:t xml:space="preserve">równania </w:t>
      </w:r>
      <w:r w:rsidR="00635C06" w:rsidRPr="00280822">
        <w:rPr>
          <w:rStyle w:val="fontstyle21"/>
        </w:rPr>
        <w:t>reakcji</w:t>
      </w:r>
      <w:r w:rsidR="00E32312" w:rsidRPr="00280822">
        <w:rPr>
          <w:rStyle w:val="fontstyle21"/>
        </w:rPr>
        <w:t>;</w:t>
      </w:r>
    </w:p>
    <w:p w14:paraId="649836A3" w14:textId="77777777"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14:paraId="3E74F5D7" w14:textId="77777777"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6F478A">
        <w:rPr>
          <w:rStyle w:val="fontstyle21"/>
        </w:rPr>
        <w:t xml:space="preserve"> zawierających do dziesięciu atomów węgla</w:t>
      </w:r>
      <w:r w:rsidR="003266D6">
        <w:rPr>
          <w:rStyle w:val="fontstyle21"/>
        </w:rPr>
        <w:t xml:space="preserve"> w cząsteczce </w:t>
      </w:r>
      <w:r w:rsidRPr="000A276B">
        <w:rPr>
          <w:rStyle w:val="fontstyle21"/>
        </w:rPr>
        <w:t>(alkany, cykloalkany, alkeny, cykloalkeny,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w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szczególności:</w:t>
      </w:r>
    </w:p>
    <w:p w14:paraId="2807FECA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ustalania wzorów sumarycznych, strukturalnych i półstrukturalnych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14:paraId="55C66260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14:paraId="36B8D24B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14:paraId="6B6863C8" w14:textId="77777777"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właściwości chemicznych alkanów i cykloalkanów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14:paraId="1EC8D603" w14:textId="77777777" w:rsidR="003266D6" w:rsidRPr="00495E2B" w:rsidRDefault="008B041E" w:rsidP="003266D6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  <w:color w:val="auto"/>
        </w:rPr>
      </w:pPr>
      <w:r w:rsidRPr="000A276B">
        <w:rPr>
          <w:rStyle w:val="fontstyle21"/>
        </w:rPr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HCl, HBr,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O (reguła Markownikowa)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14:paraId="19C6E95D" w14:textId="77777777" w:rsidR="008F16AB" w:rsidRPr="00495E2B" w:rsidRDefault="00B6621F" w:rsidP="006C4F10">
      <w:pPr>
        <w:pStyle w:val="Akapitzlist"/>
        <w:numPr>
          <w:ilvl w:val="0"/>
          <w:numId w:val="5"/>
        </w:numPr>
        <w:jc w:val="both"/>
        <w:rPr>
          <w:rStyle w:val="fontstyle21"/>
          <w:color w:val="auto"/>
        </w:rPr>
      </w:pPr>
      <w:r w:rsidRPr="00495E2B">
        <w:rPr>
          <w:rStyle w:val="fontstyle21"/>
          <w:color w:val="auto"/>
        </w:rPr>
        <w:t>pochodnych węglowodorów</w:t>
      </w:r>
      <w:r w:rsidR="008F16AB" w:rsidRPr="00495E2B">
        <w:rPr>
          <w:rStyle w:val="fontstyle21"/>
          <w:color w:val="auto"/>
        </w:rPr>
        <w:t xml:space="preserve"> </w:t>
      </w:r>
      <w:r w:rsidR="00972070" w:rsidRPr="00495E2B">
        <w:rPr>
          <w:rStyle w:val="fontstyle21"/>
          <w:color w:val="auto"/>
        </w:rPr>
        <w:t>(alkoholi monohydroksylowych, kwasów monokarboksylowych, estrów)</w:t>
      </w:r>
      <w:r w:rsidR="00FB43A2" w:rsidRPr="00495E2B">
        <w:rPr>
          <w:rStyle w:val="fontstyle21"/>
          <w:color w:val="auto"/>
        </w:rPr>
        <w:t xml:space="preserve"> </w:t>
      </w:r>
      <w:r w:rsidRPr="00495E2B">
        <w:rPr>
          <w:rStyle w:val="fontstyle21"/>
          <w:color w:val="auto"/>
        </w:rPr>
        <w:t>zawierających do dziesięciu atomów węgla w</w:t>
      </w:r>
      <w:r w:rsidR="00205B8A">
        <w:rPr>
          <w:rStyle w:val="fontstyle21"/>
          <w:color w:val="auto"/>
        </w:rPr>
        <w:t> </w:t>
      </w:r>
      <w:r w:rsidRPr="00495E2B">
        <w:rPr>
          <w:rStyle w:val="fontstyle21"/>
          <w:color w:val="auto"/>
        </w:rPr>
        <w:t>cząsteczce</w:t>
      </w:r>
      <w:r w:rsidR="008F16AB" w:rsidRPr="00495E2B">
        <w:rPr>
          <w:rStyle w:val="fontstyle21"/>
          <w:color w:val="auto"/>
        </w:rPr>
        <w:t>, a w szczególności:</w:t>
      </w:r>
    </w:p>
    <w:p w14:paraId="7EF35811" w14:textId="77777777" w:rsidR="00F01C1A" w:rsidRPr="00495E2B" w:rsidRDefault="00593FF9" w:rsidP="00593FF9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Style w:val="fontstyle21"/>
          <w:color w:val="auto"/>
        </w:rPr>
        <w:lastRenderedPageBreak/>
        <w:t>ustalania wzorów sumarycznych, strukturalnych i półstrukturalnych oraz nazw systematycznych</w:t>
      </w:r>
      <w:r w:rsidR="002A55FA" w:rsidRPr="00495E2B">
        <w:rPr>
          <w:rStyle w:val="fontstyle21"/>
          <w:color w:val="auto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alkoholi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monohydroksylowych, kwasów monokarboksylowych  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i estrów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;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14:paraId="588688B9" w14:textId="77777777" w:rsidR="002A55FA" w:rsidRPr="00495E2B" w:rsidRDefault="002A55FA" w:rsidP="006C4F10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Fonts w:ascii="TimesNewRoman" w:eastAsiaTheme="minorHAnsi" w:hAnsi="TimesNewRoman" w:cs="TimesNewRoman"/>
          <w:sz w:val="24"/>
          <w:szCs w:val="24"/>
        </w:rPr>
        <w:t>właściwości chemic</w:t>
      </w:r>
      <w:r w:rsidR="00CA5796" w:rsidRPr="00495E2B">
        <w:rPr>
          <w:rFonts w:ascii="TimesNewRoman" w:eastAsiaTheme="minorHAnsi" w:hAnsi="TimesNewRoman" w:cs="TimesNewRoman"/>
          <w:sz w:val="24"/>
          <w:szCs w:val="24"/>
        </w:rPr>
        <w:t>znych</w:t>
      </w:r>
      <w:r w:rsidRPr="00495E2B">
        <w:rPr>
          <w:rFonts w:ascii="TimesNewRoman" w:eastAsiaTheme="minorHAnsi" w:hAnsi="TimesNewRoman" w:cs="TimesNewRoman"/>
          <w:sz w:val="24"/>
          <w:szCs w:val="24"/>
        </w:rPr>
        <w:t xml:space="preserve"> pochodnych węglowodorów (spalanie alkoholi, równania reakcji kwasów z wodorotlenkami, tlenkami metali, metalami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 xml:space="preserve"> i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 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>alkoholami)</w:t>
      </w:r>
      <w:r w:rsidR="008D000A" w:rsidRPr="00495E2B">
        <w:rPr>
          <w:rFonts w:ascii="TimesNewRoman" w:eastAsiaTheme="minorHAnsi" w:hAnsi="TimesNewRoman" w:cs="TimesNewRoman"/>
          <w:sz w:val="24"/>
          <w:szCs w:val="24"/>
        </w:rPr>
        <w:t>.</w:t>
      </w:r>
    </w:p>
    <w:p w14:paraId="3C38077C" w14:textId="77777777"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 każdym etapie będą zawierać zarówno elementy obliczeniowe, jak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14:paraId="4C83F790" w14:textId="013F6D3F" w:rsidR="006F478A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etapie wymagana jest znajomość przebiegu doświadczeń chemicznych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 w:rsidRPr="006F478A">
        <w:rPr>
          <w:rFonts w:ascii="Times New Roman" w:hAnsi="Times New Roman"/>
          <w:sz w:val="24"/>
          <w:szCs w:val="24"/>
        </w:rPr>
        <w:br/>
      </w:r>
      <w:r w:rsidR="00E974D9" w:rsidRPr="006F478A">
        <w:rPr>
          <w:rFonts w:ascii="Times New Roman" w:hAnsi="Times New Roman"/>
          <w:sz w:val="24"/>
          <w:szCs w:val="24"/>
        </w:rPr>
        <w:t>w stopniu umi</w:t>
      </w:r>
      <w:r w:rsidR="005F068E" w:rsidRPr="006F478A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6F478A">
        <w:rPr>
          <w:rFonts w:ascii="Times New Roman" w:hAnsi="Times New Roman"/>
          <w:sz w:val="24"/>
          <w:szCs w:val="24"/>
        </w:rPr>
        <w:t>(</w:t>
      </w:r>
      <w:r w:rsidR="00E974D9" w:rsidRPr="006F478A">
        <w:rPr>
          <w:rFonts w:ascii="Times New Roman" w:hAnsi="Times New Roman"/>
          <w:sz w:val="24"/>
          <w:szCs w:val="24"/>
        </w:rPr>
        <w:t>Dz.</w:t>
      </w:r>
      <w:r w:rsidR="005F068E" w:rsidRPr="006F478A">
        <w:rPr>
          <w:rFonts w:ascii="Times New Roman" w:hAnsi="Times New Roman"/>
          <w:sz w:val="24"/>
          <w:szCs w:val="24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52196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6F478A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DBD2F24" w14:textId="77777777" w:rsidR="00A13D33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14:paraId="5DC6847E" w14:textId="77777777"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14:paraId="23D5BEE6" w14:textId="77777777"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14:paraId="5A095153" w14:textId="77777777"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14:paraId="3281B9D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35C33B0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14:paraId="1DBC7827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14:paraId="625A2644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14:paraId="377ADE16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14:paraId="7FA6D49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3E36CCEC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14:paraId="57603D65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14:paraId="2220265B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14:paraId="466C42A8" w14:textId="77777777"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14:paraId="4245F974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14:paraId="117FA97D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14:paraId="6995EBC9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14:paraId="378373E2" w14:textId="77777777"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konstruuje wzory strukturalne i półstrukturalne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4901743A" w14:textId="77777777"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57D4A7B7" w14:textId="77777777"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1432FEBC" w14:textId="77777777"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03633151" w14:textId="77777777"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679AB0" w14:textId="77777777"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="004A54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14:paraId="14A61680" w14:textId="77777777"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14:paraId="42B9E7B2" w14:textId="77777777" w:rsidR="007F39C9" w:rsidRPr="003070AC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Pazdro K. M., Rola-Noworyta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Krzysztof Pazdro, Warszawa.</w:t>
      </w:r>
    </w:p>
    <w:p w14:paraId="70FA5E2B" w14:textId="77777777" w:rsidR="00A2242B" w:rsidRPr="003070AC" w:rsidRDefault="00A2242B" w:rsidP="00A2242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 jest chemia 1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Chemia ogólna i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nieorganiczna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2019.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: 114-123, 133-139, 143-149, 153-157, 176-185, 188-196, 202-216,  260-279, 363 – 366)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;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14:paraId="4FFB94E7" w14:textId="77777777" w:rsidR="00B904A2" w:rsidRPr="00293D8F" w:rsidRDefault="00B904A2" w:rsidP="000A276B">
      <w:pPr>
        <w:pStyle w:val="Akapitzlist"/>
        <w:numPr>
          <w:ilvl w:val="0"/>
          <w:numId w:val="16"/>
        </w:numPr>
        <w:ind w:left="993"/>
        <w:jc w:val="both"/>
        <w:rPr>
          <w:rStyle w:val="fontstyle21"/>
          <w:rFonts w:eastAsia="Times New Roman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Poźniczek M. M., Kluz Z.,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 chemią w przyszłość 1</w:t>
      </w:r>
      <w:r w:rsidR="00B039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3005DA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50-67,70-79, 86-102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108-116, 190-194)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strony: 14-20, 25-35, 91-92)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 strony: 16-2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45-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46, 53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56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="0082787E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63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79</w:t>
      </w:r>
      <w:r w:rsidR="005C1FC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="00A26F4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Podręcznik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dla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szkół</w:t>
      </w:r>
      <w:r w:rsidR="008C25B3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ponadgimnazjalnych.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Zakres rozszerzony uzupełniony treściami z wcześniejszych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etapów edukacyjnych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Wydawnictwo ZamKor, Kraków</w:t>
      </w:r>
      <w:r w:rsidR="003005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2012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sectPr w:rsidR="00B904A2" w:rsidRPr="00293D8F" w:rsidSect="00666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BB30" w14:textId="77777777" w:rsidR="007928AA" w:rsidRDefault="007928AA" w:rsidP="008A34DA">
      <w:pPr>
        <w:spacing w:after="0" w:line="240" w:lineRule="auto"/>
      </w:pPr>
      <w:r>
        <w:separator/>
      </w:r>
    </w:p>
  </w:endnote>
  <w:endnote w:type="continuationSeparator" w:id="0">
    <w:p w14:paraId="25036375" w14:textId="77777777" w:rsidR="007928AA" w:rsidRDefault="007928AA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CA5AF" w14:textId="77777777" w:rsidR="008A34DA" w:rsidRDefault="00225518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4314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3CEF49" w14:textId="77777777"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B72E" w14:textId="77777777" w:rsidR="007928AA" w:rsidRDefault="007928AA" w:rsidP="008A34DA">
      <w:pPr>
        <w:spacing w:after="0" w:line="240" w:lineRule="auto"/>
      </w:pPr>
      <w:r>
        <w:separator/>
      </w:r>
    </w:p>
  </w:footnote>
  <w:footnote w:type="continuationSeparator" w:id="0">
    <w:p w14:paraId="085F6BB9" w14:textId="77777777" w:rsidR="007928AA" w:rsidRDefault="007928AA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486"/>
    <w:multiLevelType w:val="hybridMultilevel"/>
    <w:tmpl w:val="03B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3B2"/>
    <w:multiLevelType w:val="hybridMultilevel"/>
    <w:tmpl w:val="5B3ED4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98C"/>
    <w:multiLevelType w:val="hybridMultilevel"/>
    <w:tmpl w:val="85B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611F8"/>
    <w:multiLevelType w:val="hybridMultilevel"/>
    <w:tmpl w:val="8410F3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E28FB"/>
    <w:multiLevelType w:val="hybridMultilevel"/>
    <w:tmpl w:val="C0D0A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C1F2122"/>
    <w:multiLevelType w:val="hybridMultilevel"/>
    <w:tmpl w:val="9DD4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102E7"/>
    <w:multiLevelType w:val="hybridMultilevel"/>
    <w:tmpl w:val="24BEF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56D"/>
    <w:multiLevelType w:val="hybridMultilevel"/>
    <w:tmpl w:val="EE0E138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2153"/>
    <w:multiLevelType w:val="hybridMultilevel"/>
    <w:tmpl w:val="682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1A55"/>
    <w:multiLevelType w:val="hybridMultilevel"/>
    <w:tmpl w:val="C43EF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7D0"/>
    <w:multiLevelType w:val="hybridMultilevel"/>
    <w:tmpl w:val="6AB2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6"/>
  </w:num>
  <w:num w:numId="6">
    <w:abstractNumId w:val="17"/>
  </w:num>
  <w:num w:numId="7">
    <w:abstractNumId w:val="21"/>
  </w:num>
  <w:num w:numId="8">
    <w:abstractNumId w:val="8"/>
  </w:num>
  <w:num w:numId="9">
    <w:abstractNumId w:val="10"/>
  </w:num>
  <w:num w:numId="10">
    <w:abstractNumId w:val="15"/>
  </w:num>
  <w:num w:numId="11">
    <w:abstractNumId w:val="4"/>
  </w:num>
  <w:num w:numId="12">
    <w:abstractNumId w:val="23"/>
  </w:num>
  <w:num w:numId="13">
    <w:abstractNumId w:val="22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  <w:num w:numId="21">
    <w:abstractNumId w:val="20"/>
  </w:num>
  <w:num w:numId="22">
    <w:abstractNumId w:val="9"/>
  </w:num>
  <w:num w:numId="23">
    <w:abstractNumId w:val="19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F"/>
    <w:rsid w:val="00005028"/>
    <w:rsid w:val="000504F2"/>
    <w:rsid w:val="00052196"/>
    <w:rsid w:val="0006559A"/>
    <w:rsid w:val="0007517D"/>
    <w:rsid w:val="000A276B"/>
    <w:rsid w:val="00197AEB"/>
    <w:rsid w:val="001D23EC"/>
    <w:rsid w:val="001F562A"/>
    <w:rsid w:val="00205B8A"/>
    <w:rsid w:val="002151ED"/>
    <w:rsid w:val="00225518"/>
    <w:rsid w:val="00234022"/>
    <w:rsid w:val="002766BF"/>
    <w:rsid w:val="00280822"/>
    <w:rsid w:val="00281C16"/>
    <w:rsid w:val="00282617"/>
    <w:rsid w:val="00293D8F"/>
    <w:rsid w:val="002961DF"/>
    <w:rsid w:val="002A55FA"/>
    <w:rsid w:val="002D5D03"/>
    <w:rsid w:val="002E2902"/>
    <w:rsid w:val="003005DA"/>
    <w:rsid w:val="003029A2"/>
    <w:rsid w:val="003070AC"/>
    <w:rsid w:val="003266D6"/>
    <w:rsid w:val="00331FCC"/>
    <w:rsid w:val="003742B5"/>
    <w:rsid w:val="003A68F1"/>
    <w:rsid w:val="003C3791"/>
    <w:rsid w:val="003F4CB2"/>
    <w:rsid w:val="003F6877"/>
    <w:rsid w:val="004314A8"/>
    <w:rsid w:val="00440D8B"/>
    <w:rsid w:val="00454749"/>
    <w:rsid w:val="00495E2B"/>
    <w:rsid w:val="004A2EC2"/>
    <w:rsid w:val="004A5458"/>
    <w:rsid w:val="004E16D1"/>
    <w:rsid w:val="005328FA"/>
    <w:rsid w:val="0055248A"/>
    <w:rsid w:val="005763C4"/>
    <w:rsid w:val="00593FF9"/>
    <w:rsid w:val="005C1FCF"/>
    <w:rsid w:val="005F068E"/>
    <w:rsid w:val="0060716A"/>
    <w:rsid w:val="00633F5F"/>
    <w:rsid w:val="00635C06"/>
    <w:rsid w:val="00635ED3"/>
    <w:rsid w:val="006442EE"/>
    <w:rsid w:val="00644D2C"/>
    <w:rsid w:val="00655F34"/>
    <w:rsid w:val="0066450F"/>
    <w:rsid w:val="00664B43"/>
    <w:rsid w:val="00666189"/>
    <w:rsid w:val="006C4F10"/>
    <w:rsid w:val="006F478A"/>
    <w:rsid w:val="00713D0F"/>
    <w:rsid w:val="00726D4B"/>
    <w:rsid w:val="007817A6"/>
    <w:rsid w:val="00782A35"/>
    <w:rsid w:val="007928AA"/>
    <w:rsid w:val="007E296D"/>
    <w:rsid w:val="007F39C9"/>
    <w:rsid w:val="008045A9"/>
    <w:rsid w:val="0082787E"/>
    <w:rsid w:val="00831706"/>
    <w:rsid w:val="00841E00"/>
    <w:rsid w:val="00886159"/>
    <w:rsid w:val="00894EA7"/>
    <w:rsid w:val="008A34DA"/>
    <w:rsid w:val="008B041E"/>
    <w:rsid w:val="008C1FB5"/>
    <w:rsid w:val="008C25B3"/>
    <w:rsid w:val="008D000A"/>
    <w:rsid w:val="008F16AB"/>
    <w:rsid w:val="00906969"/>
    <w:rsid w:val="00922A01"/>
    <w:rsid w:val="0093425E"/>
    <w:rsid w:val="00950717"/>
    <w:rsid w:val="00972070"/>
    <w:rsid w:val="0098525F"/>
    <w:rsid w:val="00985765"/>
    <w:rsid w:val="00985B01"/>
    <w:rsid w:val="00985D14"/>
    <w:rsid w:val="00A13D33"/>
    <w:rsid w:val="00A2242B"/>
    <w:rsid w:val="00A26F43"/>
    <w:rsid w:val="00A34B60"/>
    <w:rsid w:val="00A81E17"/>
    <w:rsid w:val="00A84D04"/>
    <w:rsid w:val="00B039FD"/>
    <w:rsid w:val="00B4023C"/>
    <w:rsid w:val="00B54A5D"/>
    <w:rsid w:val="00B6621F"/>
    <w:rsid w:val="00B76F99"/>
    <w:rsid w:val="00B904A2"/>
    <w:rsid w:val="00B939B0"/>
    <w:rsid w:val="00BB146C"/>
    <w:rsid w:val="00C72EC8"/>
    <w:rsid w:val="00CA5796"/>
    <w:rsid w:val="00CB5F9B"/>
    <w:rsid w:val="00CF60D1"/>
    <w:rsid w:val="00D120D9"/>
    <w:rsid w:val="00D4222F"/>
    <w:rsid w:val="00D66752"/>
    <w:rsid w:val="00D85AD7"/>
    <w:rsid w:val="00D86C8E"/>
    <w:rsid w:val="00D9492F"/>
    <w:rsid w:val="00DC0BFD"/>
    <w:rsid w:val="00DC4739"/>
    <w:rsid w:val="00E32312"/>
    <w:rsid w:val="00E56BA7"/>
    <w:rsid w:val="00E741D3"/>
    <w:rsid w:val="00E87533"/>
    <w:rsid w:val="00E974D9"/>
    <w:rsid w:val="00EC4992"/>
    <w:rsid w:val="00F01C1A"/>
    <w:rsid w:val="00F36157"/>
    <w:rsid w:val="00F67EA1"/>
    <w:rsid w:val="00F744DA"/>
    <w:rsid w:val="00F97A5C"/>
    <w:rsid w:val="00FB393C"/>
    <w:rsid w:val="00FB43A2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10E"/>
  <w15:docId w15:val="{ED729D38-2653-4A17-99AD-3C4E304A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E1DE-2764-4C6D-AFEA-F309806E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3</cp:revision>
  <dcterms:created xsi:type="dcterms:W3CDTF">2020-08-31T10:12:00Z</dcterms:created>
  <dcterms:modified xsi:type="dcterms:W3CDTF">2020-09-22T06:37:00Z</dcterms:modified>
</cp:coreProperties>
</file>