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23CD91B8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E54E7A">
        <w:rPr>
          <w:rFonts w:ascii="Bookman Old Style" w:hAnsi="Bookman Old Style" w:cs="Arial"/>
          <w:sz w:val="24"/>
          <w:szCs w:val="24"/>
        </w:rPr>
        <w:t>Matematycznego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2901F3D0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E54E7A">
        <w:rPr>
          <w:rFonts w:ascii="Bookman Old Style" w:hAnsi="Bookman Old Style" w:cs="Arial"/>
          <w:b/>
          <w:sz w:val="36"/>
          <w:szCs w:val="36"/>
        </w:rPr>
        <w:t>Matematycznego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2C6BB7E6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E54E7A">
      <w:rPr>
        <w:rFonts w:ascii="Times New Roman" w:hAnsi="Times New Roman"/>
        <w:sz w:val="20"/>
        <w:szCs w:val="20"/>
      </w:rPr>
      <w:t>Matematycznego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5C1A4F">
      <w:rPr>
        <w:rFonts w:ascii="Times New Roman" w:hAnsi="Times New Roman"/>
        <w:sz w:val="20"/>
        <w:szCs w:val="20"/>
      </w:rPr>
      <w:t>43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5C1A4F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1A4F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E54E7A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2020-09-22T06:18:00Z</dcterms:modified>
</cp:coreProperties>
</file>