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5B" w:rsidRDefault="00007871" w:rsidP="00466B5B">
      <w:pPr>
        <w:pStyle w:val="Normalny1"/>
        <w:spacing w:after="0" w:line="100" w:lineRule="atLeast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lang w:eastAsia="pl-PL"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-404495</wp:posOffset>
            </wp:positionV>
            <wp:extent cx="952500" cy="769620"/>
            <wp:effectExtent l="0" t="0" r="0" b="0"/>
            <wp:wrapSquare wrapText="bothSides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5AB"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-263525</wp:posOffset>
            </wp:positionV>
            <wp:extent cx="1720953" cy="508091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53" cy="5080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5B" w:rsidRDefault="00466B5B" w:rsidP="00466B5B">
      <w:pPr>
        <w:pStyle w:val="Normalny1"/>
        <w:spacing w:after="0" w:line="100" w:lineRule="atLeast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466B5B" w:rsidRDefault="00466B5B" w:rsidP="00466B5B">
      <w:pPr>
        <w:pStyle w:val="Normalny1"/>
        <w:spacing w:after="0" w:line="100" w:lineRule="atLeast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0A5444" w:rsidRDefault="000A5444" w:rsidP="0046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871" w:rsidRPr="00223215" w:rsidRDefault="008C7790" w:rsidP="000A5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15">
        <w:rPr>
          <w:rFonts w:ascii="Times New Roman" w:eastAsia="Times New Roman" w:hAnsi="Times New Roman" w:cs="Times New Roman"/>
          <w:b/>
          <w:sz w:val="28"/>
          <w:szCs w:val="28"/>
        </w:rPr>
        <w:t>Przerwać dramat dzieci krzywdzonych</w:t>
      </w:r>
      <w:r w:rsidR="0012258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A5444" w:rsidRPr="00223215" w:rsidRDefault="000A5444" w:rsidP="000A54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40A" w:rsidRDefault="0031040A" w:rsidP="0031040A">
      <w:pPr>
        <w:pStyle w:val="Normalny1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Już w październiku rusza kolejny cykl szkoleń </w:t>
      </w:r>
      <w:r w:rsidR="00007871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„Jak przerwać dramat dzieci krzywdzonych?”</w:t>
      </w:r>
      <w:r w:rsidR="001F2966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które </w:t>
      </w:r>
      <w:r w:rsidR="00007871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organiz</w:t>
      </w:r>
      <w:r w:rsidR="001F2966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uje</w:t>
      </w:r>
      <w:r w:rsidR="00007871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Fundacj</w:t>
      </w:r>
      <w:r w:rsidR="001F2966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 </w:t>
      </w:r>
      <w:r w:rsidR="00007871"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ad vocem.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Rekrutacja potrwa do 25 września br. </w:t>
      </w:r>
      <w:r w:rsidRPr="002232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52-godzinny cykl szkoleń kierowany jest do osób pracujących zawodowo z dziećmi lub na ich rzecz: nauczycieli, wychowawców, pracowników socjalnych, pielęgniarek środowiskowych i szkolnych oraz kuratorów.</w:t>
      </w:r>
    </w:p>
    <w:p w:rsidR="00007871" w:rsidRPr="00223215" w:rsidRDefault="00007871" w:rsidP="00007871">
      <w:pPr>
        <w:pStyle w:val="Normalny1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F2966" w:rsidRPr="00223215" w:rsidRDefault="001F2966" w:rsidP="001F2966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- Prowadzimy te szkolenia od lat i wiemy od uczestników, jak ceną wiedzę otrzymują– mówi Anna Grajcarek, prezes Fundacji ad vocem i koordynatorka szkoleń. – Jednak tym razem znajdujemy się w trochę innej, </w:t>
      </w:r>
      <w:proofErr w:type="spellStart"/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popandemicznej</w:t>
      </w:r>
      <w:proofErr w:type="spellEnd"/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rzeczywistości, która odcisnęła swoje piętno na  psychice dzieci i młodzieży. </w:t>
      </w:r>
    </w:p>
    <w:p w:rsidR="00007871" w:rsidRPr="00223215" w:rsidRDefault="001F2966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Pandemia, niepewność zatrudnienia, długie okresy zamknięcia pod jednym dachem były często zarzewiem sytuacji konfliktowych w rodzinach. Dzieci były świadkami lub ofiarami przemocy. 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>Z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obserwacji</w:t>
      </w:r>
      <w:r w:rsidR="008C75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E5DB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specjalistów wynika, że 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>w ostatnim roku zdecydowanie wzrosła liczba dzieci z lękami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, obniżonym nastrojem 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i depresją.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0E5DB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Poczucie lęku z powodu nowej sytuacji, izolacji, brak kontaktu z rówieśnikami - to wszystko miało niebagatelny wpływ na stan psychiczny dzieci i rodzin – wyjaśnia Iwona Anna Wiśniewska, dyrektorka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Specjalistycznego Ośrodka Wsparcia dla Ofiar Przemocy w Rodzinie</w:t>
      </w:r>
      <w:r w:rsidR="000E5DB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>Zdalna edukacja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pokazała także, że 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wiele 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>dzieci nie potrafi się uczyć</w:t>
      </w:r>
      <w:r w:rsidR="003164A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samodzielnie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i uświadomiła rodzicom, jak ważna jest rola nauczyciela w procesie edukacji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oraz jak bardzo nie znają swoich dzieci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. Podczas tej edycji szkoleń będziemy starać przygotować nauczycieli do powrotu do szkoły i zmierzenia się z tym ogromem problemów, aby umieli skutecznie rozpoznać dziecko 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doznające przemocy lub będące w </w:t>
      </w:r>
      <w:r w:rsidR="00007871" w:rsidRPr="00223215">
        <w:rPr>
          <w:rFonts w:ascii="Times New Roman" w:eastAsia="Times New Roman" w:hAnsi="Times New Roman"/>
          <w:color w:val="000000"/>
          <w:sz w:val="28"/>
          <w:szCs w:val="28"/>
        </w:rPr>
        <w:t>depresji i profesjonalnie mu pomóc.</w:t>
      </w:r>
    </w:p>
    <w:p w:rsidR="001F2966" w:rsidRPr="00223215" w:rsidRDefault="001F2966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7871" w:rsidRPr="00223215" w:rsidRDefault="00007871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Szkolenie „Jak przerwać dramat dzieci krzywdzonych?” składa się z trzech bloków tematycznych: medycznego, psychologicznego i prawnego. Szkolenia prowadzą wybitni specjaliści ze swoich dziedzin</w:t>
      </w:r>
      <w:r w:rsidR="003A233D" w:rsidRPr="00223215">
        <w:rPr>
          <w:rFonts w:ascii="Times New Roman" w:eastAsia="Times New Roman" w:hAnsi="Times New Roman"/>
          <w:color w:val="000000"/>
          <w:sz w:val="28"/>
          <w:szCs w:val="28"/>
        </w:rPr>
        <w:t>, m.in.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E245CA" w:rsidRPr="00223215">
        <w:rPr>
          <w:rFonts w:ascii="Times New Roman" w:eastAsia="Times New Roman" w:hAnsi="Times New Roman"/>
          <w:color w:val="000000"/>
          <w:sz w:val="28"/>
          <w:szCs w:val="28"/>
        </w:rPr>
        <w:t>seksuolożka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Iwona Anna Wiśniewska, prof. Zbigniew </w:t>
      </w:r>
      <w:proofErr w:type="spellStart"/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Nęcki</w:t>
      </w:r>
      <w:proofErr w:type="spellEnd"/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, sędzia Przemysław Wypych, nadkomisarz Wojciech Chechelski. </w:t>
      </w:r>
    </w:p>
    <w:p w:rsidR="001F2966" w:rsidRPr="00223215" w:rsidRDefault="001F2966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7871" w:rsidRPr="00223215" w:rsidRDefault="001F2966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Uczestnicy szkoleń otrzymają certyfikaty i materiały szkoleniowe, w tym </w:t>
      </w:r>
      <w:r w:rsid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zaktualizowany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440-stronicowy poradnik pt. „Jak rozpoznać dziecko krzywdzone?” stanowiący kompendium z zakresu medycyny, psychologii, psychologii społecznej i prawa, tj. wiedzy niezbędnej do rozpoznania dziecka krzywdzonego i udzielania mu profesjonalnej pomocy.</w:t>
      </w:r>
    </w:p>
    <w:p w:rsidR="001F2966" w:rsidRPr="00223215" w:rsidRDefault="001F2966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7871" w:rsidRDefault="00007871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Ważnym elementem projektu są kampanie społecznie: „Mamo, nie krzywdź” </w:t>
      </w:r>
      <w:r w:rsid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informująca o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szkodliwości spożywania alkoholu przez kobiety w ciąży oraz „Jedenaste: nie bądź obojętny!” - kampania mając</w:t>
      </w:r>
      <w:r w:rsidR="00AC7775" w:rsidRPr="0022321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 ma na celu uwrażliwienie społeczeństwa na zjawisko przemocy wobec dzieci. </w:t>
      </w:r>
      <w:r w:rsidR="008C7790" w:rsidRPr="00223215">
        <w:rPr>
          <w:rFonts w:ascii="Times New Roman" w:eastAsia="Times New Roman" w:hAnsi="Times New Roman"/>
          <w:color w:val="000000"/>
          <w:sz w:val="28"/>
          <w:szCs w:val="28"/>
        </w:rPr>
        <w:t>W okresie pandemii bardziej zamknęliśmy się w swoich domach, nadzór nauczycieli czy odwiedziny dziadków zostały mocno ograniczone, a dzieci zostały skazane na łaskę swoich rodziców</w:t>
      </w:r>
      <w:r w:rsidR="00223215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C7790"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oprawców. Dostrzeżenie sygnałów, że dziecko padło ofiarą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przemocy fizycznej, psychicznej bądź seksualnej </w:t>
      </w:r>
      <w:r w:rsidR="008C7790" w:rsidRPr="00223215">
        <w:rPr>
          <w:rFonts w:ascii="Times New Roman" w:eastAsia="Times New Roman" w:hAnsi="Times New Roman"/>
          <w:color w:val="000000"/>
          <w:sz w:val="28"/>
          <w:szCs w:val="28"/>
        </w:rPr>
        <w:t>stało jeszcze trudniejsze. Odpowiednie kompetencje nauczycieli, pielęgniarek środowiskowych, czy pracowników społecznych mogą przerwać spiralę przemocy</w:t>
      </w:r>
      <w:r w:rsidR="009960B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Nie musimy czytać w gazetach kolejnych wstrząsających artykułów o</w:t>
      </w:r>
      <w:r w:rsidR="009960BE">
        <w:rPr>
          <w:rFonts w:ascii="Times New Roman" w:eastAsia="Times New Roman" w:hAnsi="Times New Roman"/>
          <w:color w:val="000000"/>
          <w:sz w:val="28"/>
          <w:szCs w:val="28"/>
        </w:rPr>
        <w:t xml:space="preserve"> dziecku zakatowanym przez konkubenta</w:t>
      </w: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>. – Wystarczy mieć odwagę, by reagować, a możemy skutecznie zapobiegać takim tragediom – przekonuje Anna Grajcarek.</w:t>
      </w:r>
    </w:p>
    <w:p w:rsidR="00223215" w:rsidRP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223215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Harmonogram szkolenia i informacje na temat zasad rekrutacji znajdują się na stronie </w:t>
      </w:r>
      <w:hyperlink r:id="rId7" w:history="1">
        <w:r w:rsidRPr="004C2FAA">
          <w:rPr>
            <w:rStyle w:val="Hipercze"/>
            <w:rFonts w:ascii="Times New Roman" w:eastAsia="Times New Roman" w:hAnsi="Times New Roman"/>
            <w:sz w:val="28"/>
            <w:szCs w:val="28"/>
          </w:rPr>
          <w:t>www.advocem.org.pl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 zakładce NOWEFIO. </w:t>
      </w:r>
    </w:p>
    <w:p w:rsidR="00007871" w:rsidRPr="00223215" w:rsidRDefault="00007871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7871" w:rsidRDefault="00007871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3215">
        <w:rPr>
          <w:rFonts w:ascii="Times New Roman" w:eastAsia="Times New Roman" w:hAnsi="Times New Roman"/>
          <w:color w:val="000000"/>
          <w:sz w:val="28"/>
          <w:szCs w:val="28"/>
        </w:rPr>
        <w:t xml:space="preserve">Program sfinansowano przez Narodowy Instytut Wolności  – Centrum Rozwoju Społeczeństwa  Obywatelskiego ze środków Programu  Fundusz  Inicjatyw Obywatelskich na lata 2021-2030. Partnerem jest Gmina Kraków, a patronat medialny objął „Głos Seniora”. </w:t>
      </w:r>
      <w:r w:rsidR="0012258C">
        <w:rPr>
          <w:rFonts w:ascii="Times New Roman" w:eastAsia="Times New Roman" w:hAnsi="Times New Roman"/>
          <w:color w:val="000000"/>
          <w:sz w:val="28"/>
          <w:szCs w:val="28"/>
        </w:rPr>
        <w:t xml:space="preserve"> Projekt otrzymał rekomendacje Małopolskiego Kuratora Oświaty. </w:t>
      </w: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3215" w:rsidRDefault="00223215" w:rsidP="00007871">
      <w:pPr>
        <w:pStyle w:val="Normalny1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74BD" w:rsidRPr="00466B5B" w:rsidRDefault="00466B5B" w:rsidP="00AC7267">
      <w:pPr>
        <w:pStyle w:val="Normalny1"/>
        <w:spacing w:after="0" w:line="100" w:lineRule="atLeast"/>
        <w:rPr>
          <w:rFonts w:ascii="Times New Roman" w:hAnsi="Times New Roman"/>
          <w:sz w:val="18"/>
          <w:szCs w:val="18"/>
        </w:rPr>
      </w:pP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4384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346" w:rsidRDefault="005674BD" w:rsidP="008C7588">
      <w:pPr>
        <w:pStyle w:val="Normalny1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1" w:name="_Hlk80954514"/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Sfinansowano przez Narodowy Instytu</w:t>
      </w:r>
      <w:r w:rsidR="009F5346">
        <w:rPr>
          <w:rFonts w:ascii="Times New Roman" w:eastAsia="Times New Roman" w:hAnsi="Times New Roman"/>
          <w:color w:val="000000"/>
          <w:sz w:val="20"/>
          <w:szCs w:val="20"/>
        </w:rPr>
        <w:t xml:space="preserve">t </w:t>
      </w:r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Wolności  – Centrum Rozwoju Społeczeństwa</w:t>
      </w:r>
      <w:r w:rsidR="008C758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Obywatelskiego ze środków</w:t>
      </w:r>
    </w:p>
    <w:p w:rsidR="009F5346" w:rsidRDefault="005674BD" w:rsidP="008C7588">
      <w:pPr>
        <w:pStyle w:val="Normalny1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Programu Fundus</w:t>
      </w:r>
      <w:r w:rsidR="009F5346">
        <w:rPr>
          <w:rFonts w:ascii="Times New Roman" w:eastAsia="Times New Roman" w:hAnsi="Times New Roman"/>
          <w:color w:val="000000"/>
          <w:sz w:val="20"/>
          <w:szCs w:val="20"/>
        </w:rPr>
        <w:t xml:space="preserve">z </w:t>
      </w:r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Inicjatyw Obywatelskich</w:t>
      </w:r>
    </w:p>
    <w:p w:rsidR="009911C9" w:rsidRPr="00466B5B" w:rsidRDefault="005674BD" w:rsidP="008C7588">
      <w:pPr>
        <w:pStyle w:val="Normalny1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5674BD">
        <w:rPr>
          <w:rFonts w:ascii="Times New Roman" w:eastAsia="Times New Roman" w:hAnsi="Times New Roman"/>
          <w:color w:val="000000"/>
          <w:sz w:val="20"/>
          <w:szCs w:val="20"/>
        </w:rPr>
        <w:t>na lata 2021-2030</w:t>
      </w:r>
      <w:bookmarkEnd w:id="1"/>
    </w:p>
    <w:sectPr w:rsidR="009911C9" w:rsidRPr="00466B5B" w:rsidSect="0099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444"/>
    <w:rsid w:val="00007871"/>
    <w:rsid w:val="000A5444"/>
    <w:rsid w:val="000E5DBA"/>
    <w:rsid w:val="0012258C"/>
    <w:rsid w:val="001B03D1"/>
    <w:rsid w:val="001B097D"/>
    <w:rsid w:val="001F2966"/>
    <w:rsid w:val="00223215"/>
    <w:rsid w:val="002F15AB"/>
    <w:rsid w:val="0031040A"/>
    <w:rsid w:val="003164AA"/>
    <w:rsid w:val="00385718"/>
    <w:rsid w:val="003874AE"/>
    <w:rsid w:val="003A233D"/>
    <w:rsid w:val="00466B5B"/>
    <w:rsid w:val="005674BD"/>
    <w:rsid w:val="00681572"/>
    <w:rsid w:val="008C2851"/>
    <w:rsid w:val="008C7588"/>
    <w:rsid w:val="008C7790"/>
    <w:rsid w:val="009911C9"/>
    <w:rsid w:val="009960BE"/>
    <w:rsid w:val="009F5346"/>
    <w:rsid w:val="00A742EC"/>
    <w:rsid w:val="00AC7267"/>
    <w:rsid w:val="00AC7775"/>
    <w:rsid w:val="00C53E4E"/>
    <w:rsid w:val="00E2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1210-2E76-4392-AB27-187050F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6B5B"/>
    <w:rPr>
      <w:color w:val="000080"/>
      <w:u w:val="single"/>
    </w:rPr>
  </w:style>
  <w:style w:type="paragraph" w:customStyle="1" w:styleId="Normalny1">
    <w:name w:val="Normalny1"/>
    <w:rsid w:val="00466B5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dvocem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B5E1-61DB-4F4E-BD27-AB9D32C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WE</cp:lastModifiedBy>
  <cp:revision>2</cp:revision>
  <cp:lastPrinted>2021-07-19T07:56:00Z</cp:lastPrinted>
  <dcterms:created xsi:type="dcterms:W3CDTF">2021-09-14T10:21:00Z</dcterms:created>
  <dcterms:modified xsi:type="dcterms:W3CDTF">2021-09-14T10:21:00Z</dcterms:modified>
</cp:coreProperties>
</file>