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Default="009C2C40" w:rsidP="00BA6A75">
      <w:pPr>
        <w:jc w:val="center"/>
      </w:pPr>
      <w:r w:rsidRPr="000543E6">
        <w:t>Aneks nr</w:t>
      </w:r>
      <w:r w:rsidR="003D1018">
        <w:t>……</w:t>
      </w:r>
      <w:r w:rsidR="00F63617">
        <w:t>/</w:t>
      </w:r>
      <w:r w:rsidR="00580C93">
        <w:t>2</w:t>
      </w:r>
      <w:r w:rsidR="00A1066F">
        <w:t>2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>z dnia ……………………………….… 20</w:t>
      </w:r>
      <w:r w:rsidR="00580C93">
        <w:t>2</w:t>
      </w:r>
      <w:r w:rsidR="00A1066F">
        <w:t>2</w:t>
      </w:r>
      <w:r w:rsidR="00F755CA">
        <w:t xml:space="preserve"> </w:t>
      </w:r>
      <w:r w:rsidRPr="000543E6">
        <w:t xml:space="preserve">r.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9C2C40" w:rsidP="00F63617">
      <w:pPr>
        <w:jc w:val="both"/>
      </w:pPr>
      <w:r w:rsidRPr="000543E6">
        <w:t>do umowy nr</w:t>
      </w:r>
      <w:r w:rsidR="003D1018">
        <w:t>……</w:t>
      </w:r>
      <w:r w:rsidRPr="000543E6">
        <w:t>/</w:t>
      </w:r>
      <w:r w:rsidR="00580C93">
        <w:t>2</w:t>
      </w:r>
      <w:r w:rsidR="00A1066F">
        <w:t>2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580C93">
        <w:rPr>
          <w:noProof/>
        </w:rPr>
        <w:t>2</w:t>
      </w:r>
      <w:r w:rsidR="00A1066F">
        <w:rPr>
          <w:noProof/>
        </w:rPr>
        <w:t>2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 xml:space="preserve">w sprawie trybu przekazywania </w:t>
      </w:r>
      <w:r w:rsidR="003D1018">
        <w:br/>
      </w:r>
      <w:r w:rsidRPr="000543E6">
        <w:t>do gminy w 20</w:t>
      </w:r>
      <w:r w:rsidR="00580C93">
        <w:t>2</w:t>
      </w:r>
      <w:r w:rsidR="00A1066F">
        <w:t>2</w:t>
      </w:r>
      <w:r w:rsidRPr="000543E6">
        <w:t xml:space="preserve"> r. środków Funduszu Pracy oraz ich rozliczania z przeznaczeniem </w:t>
      </w:r>
      <w:r w:rsidR="003D1018">
        <w:br/>
      </w:r>
      <w:r w:rsidRPr="000543E6">
        <w:t xml:space="preserve">na dofinansowanie pracodawcom kosztów kształcenia młodocianych pracowników </w:t>
      </w:r>
    </w:p>
    <w:p w:rsidR="009C2C40" w:rsidRDefault="009C2C40"/>
    <w:p w:rsidR="007D1529" w:rsidRDefault="007D1529" w:rsidP="007D1529">
      <w:pPr>
        <w:jc w:val="both"/>
      </w:pPr>
      <w:r>
        <w:t>zawartej pomiędzy Małopolskim Kuratorem Oświaty – Barbarą Nowak, działającą w imieniu Wojewody Małopolskiego</w:t>
      </w:r>
    </w:p>
    <w:p w:rsidR="00AD7CD3" w:rsidRDefault="007D1529" w:rsidP="007D1529">
      <w:pPr>
        <w:jc w:val="both"/>
      </w:pPr>
      <w:r>
        <w:t>oraz</w:t>
      </w:r>
      <w:r w:rsidR="00AD7CD3">
        <w:t xml:space="preserve"> </w:t>
      </w:r>
    </w:p>
    <w:p w:rsidR="007D1529" w:rsidRDefault="007D1529" w:rsidP="007D1529">
      <w:pPr>
        <w:jc w:val="both"/>
      </w:pPr>
      <w:bookmarkStart w:id="0" w:name="_GoBack"/>
      <w:bookmarkEnd w:id="0"/>
      <w:r>
        <w:t>Gminą……</w:t>
      </w:r>
      <w:r w:rsidR="00A1066F">
        <w:t xml:space="preserve">…………………………reprezentowaną przez </w:t>
      </w:r>
      <w:r>
        <w:t>Prezydenta/Burmistrza/Wójt</w:t>
      </w:r>
      <w:r w:rsidR="00A1066F">
        <w:t xml:space="preserve">a </w:t>
      </w:r>
      <w:r>
        <w:t>Gminy…………………przy kontrasygnacie Skarbnika Gminy………………………………..</w:t>
      </w:r>
    </w:p>
    <w:p w:rsidR="007D1529" w:rsidRPr="000543E6" w:rsidRDefault="007D1529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umowy z </w:t>
      </w:r>
      <w:r w:rsidR="00580C93">
        <w:t xml:space="preserve">dnia </w:t>
      </w:r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580C93">
        <w:rPr>
          <w:noProof/>
        </w:rPr>
        <w:t>2</w:t>
      </w:r>
      <w:r w:rsidR="00A1066F">
        <w:rPr>
          <w:noProof/>
        </w:rPr>
        <w:t>2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580C93">
        <w:t>2</w:t>
      </w:r>
      <w:r w:rsidR="00A1066F">
        <w:t>2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580C93">
        <w:t>2</w:t>
      </w:r>
      <w:r w:rsidR="00A1066F">
        <w:t>2</w:t>
      </w:r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973866">
        <w:t>Wojewoda Małopolski przekaże Gminie środki Funduszu Pr</w:t>
      </w:r>
      <w:r w:rsidR="003D1018">
        <w:t xml:space="preserve">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</w:t>
      </w:r>
      <w:r w:rsidR="003D1018">
        <w:br/>
      </w:r>
      <w:r w:rsidR="00973866">
        <w:t>na zasadach ustalonych w niniejszej umowie.”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</w:t>
      </w:r>
      <w:r w:rsidR="003D1018">
        <w:br/>
      </w:r>
      <w:r w:rsidRPr="000543E6">
        <w:t>dla każdej ze stron.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5E6D79" w:rsidP="004A2B5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                   </w:t>
            </w:r>
            <w:r w:rsidR="00FC6898"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5E6D79" w:rsidP="0046267C">
            <w:pPr>
              <w:ind w:left="936" w:firstLine="360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57655"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51249"/>
    <w:rsid w:val="002872BB"/>
    <w:rsid w:val="002A3E73"/>
    <w:rsid w:val="002A49C5"/>
    <w:rsid w:val="002C174B"/>
    <w:rsid w:val="002D02B6"/>
    <w:rsid w:val="0031627C"/>
    <w:rsid w:val="0033405E"/>
    <w:rsid w:val="00343CA2"/>
    <w:rsid w:val="003441B0"/>
    <w:rsid w:val="00357655"/>
    <w:rsid w:val="0036262F"/>
    <w:rsid w:val="003C3A7A"/>
    <w:rsid w:val="003D1018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80C93"/>
    <w:rsid w:val="005C4180"/>
    <w:rsid w:val="005D1828"/>
    <w:rsid w:val="005E6391"/>
    <w:rsid w:val="005E6D79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7259C"/>
    <w:rsid w:val="007A0C9D"/>
    <w:rsid w:val="007A67E6"/>
    <w:rsid w:val="007B59FA"/>
    <w:rsid w:val="007D1529"/>
    <w:rsid w:val="008D7E73"/>
    <w:rsid w:val="00941C81"/>
    <w:rsid w:val="009445B4"/>
    <w:rsid w:val="00973866"/>
    <w:rsid w:val="0098197D"/>
    <w:rsid w:val="009B2F60"/>
    <w:rsid w:val="009C2C40"/>
    <w:rsid w:val="009E0E2C"/>
    <w:rsid w:val="009F7146"/>
    <w:rsid w:val="00A1066F"/>
    <w:rsid w:val="00A404BB"/>
    <w:rsid w:val="00A62060"/>
    <w:rsid w:val="00AD7CD3"/>
    <w:rsid w:val="00B0314E"/>
    <w:rsid w:val="00B64349"/>
    <w:rsid w:val="00B72817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0AC7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cp:lastModifiedBy>m.tabor</cp:lastModifiedBy>
  <cp:revision>14</cp:revision>
  <cp:lastPrinted>2021-04-28T08:00:00Z</cp:lastPrinted>
  <dcterms:created xsi:type="dcterms:W3CDTF">2016-04-25T11:59:00Z</dcterms:created>
  <dcterms:modified xsi:type="dcterms:W3CDTF">2022-05-13T06:28:00Z</dcterms:modified>
</cp:coreProperties>
</file>