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79DC" w14:textId="61AD1B5B" w:rsidR="00683F0D" w:rsidRPr="00AE3DCC" w:rsidRDefault="00683F0D" w:rsidP="00683F0D">
      <w:pPr>
        <w:pageBreakBefore/>
        <w:jc w:val="both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 xml:space="preserve">Stempel Gminy/Miasta                                                         </w:t>
      </w:r>
      <w:r w:rsidRPr="00AE3DCC">
        <w:rPr>
          <w:rFonts w:ascii="Times New Roman" w:hAnsi="Times New Roman"/>
          <w:sz w:val="18"/>
          <w:szCs w:val="18"/>
        </w:rPr>
        <w:tab/>
      </w:r>
      <w:r w:rsidRPr="00AE3DCC">
        <w:rPr>
          <w:rFonts w:ascii="Times New Roman" w:hAnsi="Times New Roman"/>
          <w:sz w:val="18"/>
          <w:szCs w:val="18"/>
        </w:rPr>
        <w:tab/>
      </w:r>
      <w:r w:rsidRPr="00AE3DCC">
        <w:rPr>
          <w:rFonts w:ascii="Times New Roman" w:hAnsi="Times New Roman"/>
          <w:sz w:val="18"/>
          <w:szCs w:val="18"/>
        </w:rPr>
        <w:tab/>
      </w:r>
      <w:r w:rsidRPr="00AE3DCC">
        <w:rPr>
          <w:rFonts w:ascii="Times New Roman" w:hAnsi="Times New Roman"/>
          <w:sz w:val="18"/>
          <w:szCs w:val="18"/>
        </w:rPr>
        <w:tab/>
        <w:t>Data: ............................. 202</w:t>
      </w:r>
      <w:r w:rsidR="00067DE7">
        <w:rPr>
          <w:rFonts w:ascii="Times New Roman" w:hAnsi="Times New Roman"/>
          <w:sz w:val="18"/>
          <w:szCs w:val="18"/>
        </w:rPr>
        <w:t>4</w:t>
      </w:r>
      <w:r w:rsidRPr="00AE3DCC">
        <w:rPr>
          <w:rFonts w:ascii="Times New Roman" w:hAnsi="Times New Roman"/>
          <w:sz w:val="18"/>
          <w:szCs w:val="18"/>
        </w:rPr>
        <w:t xml:space="preserve"> r. </w:t>
      </w:r>
    </w:p>
    <w:p w14:paraId="78A83D4E" w14:textId="2A09E8D4" w:rsidR="00683F0D" w:rsidRPr="00067DE7" w:rsidRDefault="00683F0D" w:rsidP="00067DE7">
      <w:pPr>
        <w:jc w:val="both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 xml:space="preserve">Nr pisma:..........................................  </w:t>
      </w:r>
    </w:p>
    <w:p w14:paraId="6944DBB5" w14:textId="77777777" w:rsidR="00AE3DCC" w:rsidRDefault="00AE3DCC" w:rsidP="00683F0D">
      <w:pPr>
        <w:ind w:left="1411" w:firstLine="4253"/>
        <w:rPr>
          <w:rFonts w:ascii="Times New Roman" w:hAnsi="Times New Roman"/>
          <w:b/>
          <w:sz w:val="18"/>
          <w:szCs w:val="18"/>
        </w:rPr>
      </w:pPr>
    </w:p>
    <w:p w14:paraId="11ADB10F" w14:textId="77777777" w:rsidR="00AE3DCC" w:rsidRPr="00AE3DCC" w:rsidRDefault="00AE3DCC" w:rsidP="00683F0D">
      <w:pPr>
        <w:ind w:left="1411" w:firstLine="4253"/>
        <w:rPr>
          <w:rFonts w:ascii="Times New Roman" w:hAnsi="Times New Roman"/>
          <w:b/>
          <w:sz w:val="18"/>
          <w:szCs w:val="18"/>
        </w:rPr>
      </w:pPr>
    </w:p>
    <w:p w14:paraId="4F6E3B0E" w14:textId="77777777" w:rsidR="00683F0D" w:rsidRPr="00AE3DCC" w:rsidRDefault="00683F0D" w:rsidP="00683F0D">
      <w:pPr>
        <w:ind w:left="2119" w:firstLine="4253"/>
        <w:rPr>
          <w:rFonts w:ascii="Times New Roman" w:hAnsi="Times New Roman"/>
          <w:b/>
          <w:sz w:val="18"/>
          <w:szCs w:val="18"/>
        </w:rPr>
      </w:pPr>
      <w:r w:rsidRPr="00AE3DCC">
        <w:rPr>
          <w:rFonts w:ascii="Times New Roman" w:hAnsi="Times New Roman"/>
          <w:b/>
          <w:sz w:val="18"/>
          <w:szCs w:val="18"/>
        </w:rPr>
        <w:t>Małopolski Kurator Oświaty</w:t>
      </w:r>
    </w:p>
    <w:p w14:paraId="52DC612D" w14:textId="77777777" w:rsidR="00683F0D" w:rsidRDefault="00683F0D" w:rsidP="00683F0D">
      <w:pPr>
        <w:rPr>
          <w:rFonts w:ascii="Times New Roman" w:hAnsi="Times New Roman"/>
          <w:b/>
          <w:sz w:val="18"/>
          <w:szCs w:val="18"/>
        </w:rPr>
      </w:pPr>
    </w:p>
    <w:p w14:paraId="6B88D40F" w14:textId="77777777" w:rsidR="00AE3DCC" w:rsidRPr="00AE3DCC" w:rsidRDefault="00AE3DCC" w:rsidP="00683F0D">
      <w:pPr>
        <w:rPr>
          <w:rFonts w:ascii="Times New Roman" w:hAnsi="Times New Roman"/>
          <w:b/>
          <w:sz w:val="18"/>
          <w:szCs w:val="18"/>
        </w:rPr>
      </w:pPr>
    </w:p>
    <w:p w14:paraId="7B3C460C" w14:textId="77777777" w:rsidR="00683F0D" w:rsidRPr="00884ACD" w:rsidRDefault="00683F0D" w:rsidP="00683F0D">
      <w:pPr>
        <w:ind w:firstLine="5103"/>
        <w:rPr>
          <w:rFonts w:ascii="Times New Roman" w:hAnsi="Times New Roman"/>
          <w:b/>
          <w:sz w:val="20"/>
          <w:szCs w:val="20"/>
        </w:rPr>
      </w:pPr>
    </w:p>
    <w:p w14:paraId="52582B47" w14:textId="05406608" w:rsidR="00683F0D" w:rsidRPr="00884ACD" w:rsidRDefault="00683F0D" w:rsidP="00683F0D">
      <w:pPr>
        <w:jc w:val="both"/>
        <w:rPr>
          <w:rFonts w:ascii="Times New Roman" w:hAnsi="Times New Roman"/>
          <w:b/>
          <w:sz w:val="20"/>
          <w:szCs w:val="20"/>
        </w:rPr>
      </w:pPr>
      <w:r w:rsidRPr="00884ACD">
        <w:rPr>
          <w:rFonts w:ascii="Times New Roman" w:hAnsi="Times New Roman"/>
          <w:b/>
          <w:sz w:val="20"/>
          <w:szCs w:val="20"/>
        </w:rPr>
        <w:t>Wniosek o zawarcie umowy w sprawie trybu przekazywania w 202</w:t>
      </w:r>
      <w:r w:rsidR="00067DE7">
        <w:rPr>
          <w:rFonts w:ascii="Times New Roman" w:hAnsi="Times New Roman"/>
          <w:b/>
          <w:sz w:val="20"/>
          <w:szCs w:val="20"/>
        </w:rPr>
        <w:t>4</w:t>
      </w:r>
      <w:r w:rsidRPr="00884ACD">
        <w:rPr>
          <w:rFonts w:ascii="Times New Roman" w:hAnsi="Times New Roman"/>
          <w:b/>
          <w:sz w:val="20"/>
          <w:szCs w:val="20"/>
        </w:rPr>
        <w:t xml:space="preserve"> r. środków Funduszu Pracy oraz ich rozliczania z przeznaczeniem na dofinansowanie pracodawcom kosztów kształcenia młodocianych pracowników. </w:t>
      </w:r>
    </w:p>
    <w:p w14:paraId="1B811272" w14:textId="77777777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</w:p>
    <w:p w14:paraId="41AD561D" w14:textId="3F513924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 xml:space="preserve">1. Informuję, że do Gminy/Miasta .......................................... wpłynęły wnioski o dofinansowanie pracodawcom kosztów kształcenia młodocianych pracowników, zgodnie z danymi w tabelach zamieszczonych poniżej. Oświadczam, że wnioski wskazane w tabelach spełniają wymogi określone w </w:t>
      </w:r>
      <w:r w:rsidRPr="00AE3DCC">
        <w:rPr>
          <w:sz w:val="18"/>
          <w:szCs w:val="18"/>
        </w:rPr>
        <w:t xml:space="preserve">art. 122 ustawy z dnia 14 grudnia 2016 r. – Prawo oświatowe </w:t>
      </w:r>
      <w:r w:rsidR="00E3541C">
        <w:rPr>
          <w:sz w:val="18"/>
          <w:szCs w:val="18"/>
        </w:rPr>
        <w:br/>
      </w:r>
      <w:r w:rsidRPr="00AE3DCC">
        <w:rPr>
          <w:color w:val="000000"/>
          <w:sz w:val="18"/>
          <w:szCs w:val="18"/>
          <w:shd w:val="clear" w:color="auto" w:fill="FFFFFF"/>
        </w:rPr>
        <w:t>(</w:t>
      </w:r>
      <w:r w:rsidR="00067DE7" w:rsidRPr="00067DE7">
        <w:rPr>
          <w:color w:val="000000"/>
          <w:sz w:val="18"/>
          <w:szCs w:val="18"/>
          <w:shd w:val="clear" w:color="auto" w:fill="FFFFFF"/>
        </w:rPr>
        <w:t xml:space="preserve">Dz. U. z 2023 r. poz. 900 z </w:t>
      </w:r>
      <w:proofErr w:type="spellStart"/>
      <w:r w:rsidR="00067DE7" w:rsidRPr="00067DE7">
        <w:rPr>
          <w:color w:val="000000"/>
          <w:sz w:val="18"/>
          <w:szCs w:val="18"/>
          <w:shd w:val="clear" w:color="auto" w:fill="FFFFFF"/>
        </w:rPr>
        <w:t>p</w:t>
      </w:r>
      <w:r w:rsidR="00067DE7" w:rsidRPr="00067DE7">
        <w:rPr>
          <w:rFonts w:hint="eastAsia"/>
          <w:color w:val="000000"/>
          <w:sz w:val="18"/>
          <w:szCs w:val="18"/>
          <w:shd w:val="clear" w:color="auto" w:fill="FFFFFF"/>
        </w:rPr>
        <w:t>óź</w:t>
      </w:r>
      <w:r w:rsidR="00067DE7" w:rsidRPr="00067DE7">
        <w:rPr>
          <w:color w:val="000000"/>
          <w:sz w:val="18"/>
          <w:szCs w:val="18"/>
          <w:shd w:val="clear" w:color="auto" w:fill="FFFFFF"/>
        </w:rPr>
        <w:t>n</w:t>
      </w:r>
      <w:proofErr w:type="spellEnd"/>
      <w:r w:rsidR="00067DE7" w:rsidRPr="00067DE7">
        <w:rPr>
          <w:color w:val="000000"/>
          <w:sz w:val="18"/>
          <w:szCs w:val="18"/>
          <w:shd w:val="clear" w:color="auto" w:fill="FFFFFF"/>
        </w:rPr>
        <w:t>. zm</w:t>
      </w:r>
      <w:r w:rsidRPr="00AE3DCC">
        <w:rPr>
          <w:color w:val="000000"/>
          <w:sz w:val="18"/>
          <w:szCs w:val="18"/>
          <w:shd w:val="clear" w:color="auto" w:fill="FFFFFF"/>
        </w:rPr>
        <w:t>.)</w:t>
      </w:r>
      <w:r w:rsidRPr="00AE3DCC">
        <w:rPr>
          <w:rFonts w:ascii="Times New Roman" w:hAnsi="Times New Roman"/>
          <w:sz w:val="18"/>
          <w:szCs w:val="18"/>
        </w:rPr>
        <w:t xml:space="preserve"> i zachodzą wszystkie przesłanki konieczne do wydania decyzji przyznającej dofinansowanie wskazanym poniżej pracodawcom. </w:t>
      </w:r>
    </w:p>
    <w:p w14:paraId="31CD60F1" w14:textId="77777777" w:rsidR="00464A1B" w:rsidRPr="00AE3DCC" w:rsidRDefault="00464A1B">
      <w:pPr>
        <w:rPr>
          <w:sz w:val="16"/>
          <w:szCs w:val="16"/>
        </w:rPr>
      </w:pPr>
    </w:p>
    <w:p w14:paraId="2F0CBF30" w14:textId="77777777" w:rsidR="00683F0D" w:rsidRDefault="00683F0D">
      <w:pPr>
        <w:rPr>
          <w:sz w:val="16"/>
          <w:szCs w:val="16"/>
        </w:rPr>
      </w:pPr>
    </w:p>
    <w:p w14:paraId="170F72C6" w14:textId="77777777" w:rsidR="00AE3DCC" w:rsidRPr="00AE3DCC" w:rsidRDefault="00AE3DCC">
      <w:pPr>
        <w:rPr>
          <w:sz w:val="16"/>
          <w:szCs w:val="16"/>
        </w:rPr>
      </w:pPr>
    </w:p>
    <w:p w14:paraId="46B2E3B5" w14:textId="4518BA8A" w:rsidR="00683F0D" w:rsidRPr="00884ACD" w:rsidRDefault="00683F0D" w:rsidP="00683F0D">
      <w:pPr>
        <w:rPr>
          <w:rFonts w:ascii="Times New Roman" w:hAnsi="Times New Roman"/>
          <w:b/>
          <w:sz w:val="22"/>
          <w:szCs w:val="22"/>
        </w:rPr>
      </w:pPr>
      <w:r w:rsidRPr="00884ACD">
        <w:rPr>
          <w:rFonts w:ascii="Times New Roman" w:hAnsi="Times New Roman"/>
          <w:b/>
          <w:sz w:val="22"/>
          <w:szCs w:val="22"/>
        </w:rPr>
        <w:t xml:space="preserve">Wnioski, które wpłynęły do </w:t>
      </w:r>
      <w:r w:rsidR="00515611" w:rsidRPr="00884ACD">
        <w:rPr>
          <w:rFonts w:ascii="Times New Roman" w:hAnsi="Times New Roman"/>
          <w:b/>
          <w:sz w:val="22"/>
          <w:szCs w:val="22"/>
        </w:rPr>
        <w:t>gminy do dnia 31 grudnia 202</w:t>
      </w:r>
      <w:r w:rsidR="00067DE7">
        <w:rPr>
          <w:rFonts w:ascii="Times New Roman" w:hAnsi="Times New Roman"/>
          <w:b/>
          <w:sz w:val="22"/>
          <w:szCs w:val="22"/>
        </w:rPr>
        <w:t>3</w:t>
      </w:r>
      <w:r w:rsidR="00515611" w:rsidRPr="00884ACD">
        <w:rPr>
          <w:rFonts w:ascii="Times New Roman" w:hAnsi="Times New Roman"/>
          <w:b/>
          <w:sz w:val="22"/>
          <w:szCs w:val="22"/>
        </w:rPr>
        <w:t xml:space="preserve"> r. i nie zostały zrealizowane.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819"/>
        <w:gridCol w:w="2152"/>
        <w:gridCol w:w="523"/>
        <w:gridCol w:w="1858"/>
      </w:tblGrid>
      <w:tr w:rsidR="00683F0D" w:rsidRPr="00AE3DCC" w14:paraId="3138ABC3" w14:textId="77777777" w:rsidTr="00067DE7">
        <w:trPr>
          <w:trHeight w:val="1235"/>
          <w:jc w:val="center"/>
        </w:trPr>
        <w:tc>
          <w:tcPr>
            <w:tcW w:w="2766" w:type="dxa"/>
          </w:tcPr>
          <w:p w14:paraId="57D65F0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5609A727" w14:textId="77777777"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E61CD" w14:textId="38909258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pracodawców, którzy złożyli wnioski 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do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dnia 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3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1.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12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.202</w:t>
            </w:r>
            <w:r w:rsidR="00067DE7">
              <w:rPr>
                <w:rFonts w:ascii="Times New Roman" w:hAnsi="Times New Roman"/>
                <w:sz w:val="16"/>
                <w:szCs w:val="16"/>
              </w:rPr>
              <w:t>3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i nie otrzymali dofinansowania</w:t>
            </w:r>
          </w:p>
        </w:tc>
        <w:tc>
          <w:tcPr>
            <w:tcW w:w="2675" w:type="dxa"/>
            <w:gridSpan w:val="2"/>
          </w:tcPr>
          <w:p w14:paraId="7EDADF1E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AE8673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młodocianych,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którzy odbyli przygotowanie zawodowe u tych pracodawców</w:t>
            </w:r>
          </w:p>
        </w:tc>
        <w:tc>
          <w:tcPr>
            <w:tcW w:w="1858" w:type="dxa"/>
          </w:tcPr>
          <w:p w14:paraId="1B68A9B2" w14:textId="77777777"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42C2D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Kwota niezbędna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na realizację decyzji przyznających dofinansowanie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tym pracodawcom</w:t>
            </w:r>
          </w:p>
        </w:tc>
      </w:tr>
      <w:tr w:rsidR="00683F0D" w:rsidRPr="00AE3DCC" w14:paraId="17B643FA" w14:textId="77777777" w:rsidTr="00067DE7">
        <w:trPr>
          <w:trHeight w:val="95"/>
          <w:jc w:val="center"/>
        </w:trPr>
        <w:tc>
          <w:tcPr>
            <w:tcW w:w="2766" w:type="dxa"/>
            <w:vAlign w:val="center"/>
          </w:tcPr>
          <w:p w14:paraId="66221787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819" w:type="dxa"/>
            <w:vAlign w:val="center"/>
          </w:tcPr>
          <w:p w14:paraId="44ED7F04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675" w:type="dxa"/>
            <w:gridSpan w:val="2"/>
            <w:vAlign w:val="center"/>
          </w:tcPr>
          <w:p w14:paraId="662EA8A6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858" w:type="dxa"/>
            <w:vAlign w:val="center"/>
          </w:tcPr>
          <w:p w14:paraId="2708CD3C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683F0D" w:rsidRPr="00AE3DCC" w14:paraId="6DEDEFC5" w14:textId="77777777" w:rsidTr="00067DE7">
        <w:trPr>
          <w:trHeight w:val="955"/>
          <w:jc w:val="center"/>
        </w:trPr>
        <w:tc>
          <w:tcPr>
            <w:tcW w:w="2766" w:type="dxa"/>
            <w:vAlign w:val="center"/>
          </w:tcPr>
          <w:p w14:paraId="465A84BE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Nauka zawodu prowadzona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zgodnie z art. 122 ust. 2 pkt 1 ustawy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Pr="00AE3DCC">
              <w:rPr>
                <w:rFonts w:ascii="Times New Roman" w:hAnsi="Times New Roman"/>
                <w:sz w:val="16"/>
                <w:szCs w:val="16"/>
              </w:rPr>
              <w:t>z dnia 14 grudnia 2016 r. – Prawo oświatowe, przy okresie kształcenia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wynoszącym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36 miesięcy.</w:t>
            </w:r>
          </w:p>
        </w:tc>
        <w:tc>
          <w:tcPr>
            <w:tcW w:w="1819" w:type="dxa"/>
          </w:tcPr>
          <w:p w14:paraId="19A34C5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8B43485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4F8B6A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5" w:type="dxa"/>
            <w:gridSpan w:val="2"/>
          </w:tcPr>
          <w:p w14:paraId="1AA424B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14:paraId="26217E1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088F1DFD" w14:textId="77777777" w:rsidTr="00067DE7">
        <w:trPr>
          <w:trHeight w:val="682"/>
          <w:jc w:val="center"/>
        </w:trPr>
        <w:tc>
          <w:tcPr>
            <w:tcW w:w="2766" w:type="dxa"/>
            <w:vMerge w:val="restart"/>
            <w:vAlign w:val="center"/>
          </w:tcPr>
          <w:p w14:paraId="5C144F1A" w14:textId="35AC17E2" w:rsidR="00515611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Nauka zawodu prowadzona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w zawodach wskazanych przez ministra w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ł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a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ciwego do spraw o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wiaty i wychowania w prognozie, o kt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ó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rej mowa w art. 46b ust. 1 ustawy z dnia 14 grudnia 2016 r. – Prawo oświatowe,  zgodnie z art. 122 ust. 2a tej ustawy, przy okresie kształcenia wynoszącym 36 miesięcy. Przepis stosuje się </w:t>
            </w:r>
          </w:p>
          <w:p w14:paraId="122B8013" w14:textId="6F586744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do młodocianych pracowników, którzy rozpoczęli naukę zawodu od roku szkolnego 20</w:t>
            </w:r>
            <w:r w:rsidR="00067DE7">
              <w:rPr>
                <w:rFonts w:ascii="Times New Roman" w:hAnsi="Times New Roman"/>
                <w:sz w:val="16"/>
                <w:szCs w:val="16"/>
              </w:rPr>
              <w:t>20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/202</w:t>
            </w:r>
            <w:r w:rsidR="00067DE7">
              <w:rPr>
                <w:rFonts w:ascii="Times New Roman" w:hAnsi="Times New Roman"/>
                <w:sz w:val="16"/>
                <w:szCs w:val="16"/>
              </w:rPr>
              <w:t>1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i w kolejnych latach.</w:t>
            </w:r>
          </w:p>
        </w:tc>
        <w:tc>
          <w:tcPr>
            <w:tcW w:w="1819" w:type="dxa"/>
            <w:vMerge w:val="restart"/>
          </w:tcPr>
          <w:p w14:paraId="29DD146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21644913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542456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w zawodzie</w:t>
            </w:r>
          </w:p>
        </w:tc>
        <w:tc>
          <w:tcPr>
            <w:tcW w:w="523" w:type="dxa"/>
          </w:tcPr>
          <w:p w14:paraId="7A02C730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0755F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858" w:type="dxa"/>
            <w:vMerge w:val="restart"/>
          </w:tcPr>
          <w:p w14:paraId="41C39DF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7F13CF18" w14:textId="77777777" w:rsidTr="00067DE7">
        <w:trPr>
          <w:trHeight w:val="47"/>
          <w:jc w:val="center"/>
        </w:trPr>
        <w:tc>
          <w:tcPr>
            <w:tcW w:w="2766" w:type="dxa"/>
            <w:vMerge/>
            <w:vAlign w:val="center"/>
          </w:tcPr>
          <w:p w14:paraId="757E3AEA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06A71235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52721DA5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automatyk</w:t>
            </w:r>
          </w:p>
        </w:tc>
        <w:tc>
          <w:tcPr>
            <w:tcW w:w="523" w:type="dxa"/>
          </w:tcPr>
          <w:p w14:paraId="7EE82B17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2BC9FDA1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7839D1BE" w14:textId="77777777" w:rsidTr="00067DE7">
        <w:trPr>
          <w:trHeight w:val="287"/>
          <w:jc w:val="center"/>
        </w:trPr>
        <w:tc>
          <w:tcPr>
            <w:tcW w:w="2766" w:type="dxa"/>
            <w:vMerge/>
            <w:vAlign w:val="center"/>
          </w:tcPr>
          <w:p w14:paraId="35FCC21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3CAF5F5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2EE9B57F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elektromechanik</w:t>
            </w:r>
          </w:p>
        </w:tc>
        <w:tc>
          <w:tcPr>
            <w:tcW w:w="523" w:type="dxa"/>
          </w:tcPr>
          <w:p w14:paraId="56E48CA5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18F4890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D6062A3" w14:textId="77777777" w:rsidTr="00067DE7">
        <w:trPr>
          <w:trHeight w:val="151"/>
          <w:jc w:val="center"/>
        </w:trPr>
        <w:tc>
          <w:tcPr>
            <w:tcW w:w="2766" w:type="dxa"/>
            <w:vMerge/>
            <w:vAlign w:val="center"/>
          </w:tcPr>
          <w:p w14:paraId="5D305E0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23953EFE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2F9E4C13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elektronik</w:t>
            </w:r>
          </w:p>
        </w:tc>
        <w:tc>
          <w:tcPr>
            <w:tcW w:w="523" w:type="dxa"/>
          </w:tcPr>
          <w:p w14:paraId="66D93869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3656073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7D101A29" w14:textId="77777777" w:rsidTr="00067DE7">
        <w:trPr>
          <w:trHeight w:val="201"/>
          <w:jc w:val="center"/>
        </w:trPr>
        <w:tc>
          <w:tcPr>
            <w:tcW w:w="2766" w:type="dxa"/>
            <w:vMerge/>
            <w:vAlign w:val="center"/>
          </w:tcPr>
          <w:p w14:paraId="15B4D8E4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55F155DA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267780C9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elektryk</w:t>
            </w:r>
          </w:p>
        </w:tc>
        <w:tc>
          <w:tcPr>
            <w:tcW w:w="523" w:type="dxa"/>
          </w:tcPr>
          <w:p w14:paraId="51946AC5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45D0F9E8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49F3F512" w14:textId="77777777" w:rsidTr="00067DE7">
        <w:trPr>
          <w:trHeight w:val="252"/>
          <w:jc w:val="center"/>
        </w:trPr>
        <w:tc>
          <w:tcPr>
            <w:tcW w:w="2766" w:type="dxa"/>
            <w:vMerge/>
            <w:vAlign w:val="center"/>
          </w:tcPr>
          <w:p w14:paraId="6DC891C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428D54F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3004657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kierowca mechanik</w:t>
            </w:r>
          </w:p>
        </w:tc>
        <w:tc>
          <w:tcPr>
            <w:tcW w:w="523" w:type="dxa"/>
          </w:tcPr>
          <w:p w14:paraId="7C97588F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552D67C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A1D3412" w14:textId="77777777" w:rsidTr="00067DE7">
        <w:trPr>
          <w:trHeight w:val="287"/>
          <w:jc w:val="center"/>
        </w:trPr>
        <w:tc>
          <w:tcPr>
            <w:tcW w:w="2766" w:type="dxa"/>
            <w:vMerge/>
            <w:vAlign w:val="center"/>
          </w:tcPr>
          <w:p w14:paraId="2F0D85F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34D900B7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03FD37DD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mechanik - monter maszyn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i urządzeń</w:t>
            </w:r>
          </w:p>
        </w:tc>
        <w:tc>
          <w:tcPr>
            <w:tcW w:w="523" w:type="dxa"/>
          </w:tcPr>
          <w:p w14:paraId="2454C26C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62B3785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0227832B" w14:textId="77777777" w:rsidTr="00067DE7">
        <w:trPr>
          <w:trHeight w:val="184"/>
          <w:jc w:val="center"/>
        </w:trPr>
        <w:tc>
          <w:tcPr>
            <w:tcW w:w="2766" w:type="dxa"/>
            <w:vMerge/>
            <w:vAlign w:val="center"/>
          </w:tcPr>
          <w:p w14:paraId="6D63576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171DD5FA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6EA6A884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mechatronik</w:t>
            </w:r>
          </w:p>
        </w:tc>
        <w:tc>
          <w:tcPr>
            <w:tcW w:w="523" w:type="dxa"/>
          </w:tcPr>
          <w:p w14:paraId="0A9BC1D9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146858E8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728B56C7" w14:textId="77777777" w:rsidTr="00067DE7">
        <w:trPr>
          <w:trHeight w:val="196"/>
          <w:jc w:val="center"/>
        </w:trPr>
        <w:tc>
          <w:tcPr>
            <w:tcW w:w="2766" w:type="dxa"/>
            <w:vMerge/>
            <w:vAlign w:val="center"/>
          </w:tcPr>
          <w:p w14:paraId="1EE723FD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245C688B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082368DA" w14:textId="413BE748" w:rsidR="00067DE7" w:rsidRPr="00AE3DCC" w:rsidRDefault="00067DE7" w:rsidP="00683F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murarz-tynkarz</w:t>
            </w:r>
          </w:p>
        </w:tc>
        <w:tc>
          <w:tcPr>
            <w:tcW w:w="523" w:type="dxa"/>
          </w:tcPr>
          <w:p w14:paraId="517A2A31" w14:textId="77777777" w:rsidR="00067DE7" w:rsidRPr="00AE3DCC" w:rsidRDefault="00067DE7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56B18014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0EC72873" w14:textId="77777777" w:rsidTr="00067DE7">
        <w:trPr>
          <w:trHeight w:val="545"/>
          <w:jc w:val="center"/>
        </w:trPr>
        <w:tc>
          <w:tcPr>
            <w:tcW w:w="2766" w:type="dxa"/>
            <w:vMerge/>
            <w:vAlign w:val="center"/>
          </w:tcPr>
          <w:p w14:paraId="40DFB5A7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6148A7E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3B5D35E9" w14:textId="77777777"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do przetwórstwa </w:t>
            </w:r>
            <w:proofErr w:type="spellStart"/>
            <w:r w:rsidRPr="00AE3DCC">
              <w:rPr>
                <w:rFonts w:ascii="Times New Roman" w:hAnsi="Times New Roman"/>
                <w:sz w:val="16"/>
                <w:szCs w:val="16"/>
              </w:rPr>
              <w:t>tw</w:t>
            </w:r>
            <w:proofErr w:type="spellEnd"/>
            <w:r w:rsidRPr="00AE3DCC">
              <w:rPr>
                <w:rFonts w:ascii="Times New Roman" w:hAnsi="Times New Roman"/>
                <w:sz w:val="16"/>
                <w:szCs w:val="16"/>
              </w:rPr>
              <w:t>. sztucznych</w:t>
            </w:r>
          </w:p>
        </w:tc>
        <w:tc>
          <w:tcPr>
            <w:tcW w:w="523" w:type="dxa"/>
          </w:tcPr>
          <w:p w14:paraId="01E9F6F4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07B390D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6FDA5334" w14:textId="77777777" w:rsidTr="00067DE7">
        <w:trPr>
          <w:trHeight w:val="398"/>
          <w:jc w:val="center"/>
        </w:trPr>
        <w:tc>
          <w:tcPr>
            <w:tcW w:w="2766" w:type="dxa"/>
            <w:vMerge/>
            <w:vAlign w:val="center"/>
          </w:tcPr>
          <w:p w14:paraId="69D07E5D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7E8C9936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72DEAE3E" w14:textId="720CDC19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do robót ziemnych i drogowych </w:t>
            </w:r>
          </w:p>
        </w:tc>
        <w:tc>
          <w:tcPr>
            <w:tcW w:w="523" w:type="dxa"/>
          </w:tcPr>
          <w:p w14:paraId="63CF63A7" w14:textId="77777777" w:rsidR="00067DE7" w:rsidRPr="00AE3DCC" w:rsidRDefault="00067DE7" w:rsidP="00067DE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262EE37F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5FD50C85" w14:textId="77777777" w:rsidTr="00067DE7">
        <w:trPr>
          <w:trHeight w:val="398"/>
          <w:jc w:val="center"/>
        </w:trPr>
        <w:tc>
          <w:tcPr>
            <w:tcW w:w="2766" w:type="dxa"/>
            <w:vMerge/>
            <w:vAlign w:val="center"/>
          </w:tcPr>
          <w:p w14:paraId="096786AF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63A693AB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087BF023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operator obrabiarek skrawających</w:t>
            </w:r>
          </w:p>
        </w:tc>
        <w:tc>
          <w:tcPr>
            <w:tcW w:w="523" w:type="dxa"/>
          </w:tcPr>
          <w:p w14:paraId="15B824D1" w14:textId="77777777" w:rsidR="00067DE7" w:rsidRPr="00AE3DCC" w:rsidRDefault="00067DE7" w:rsidP="00067DE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54691EF2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1A6E082B" w14:textId="77777777" w:rsidTr="00067DE7">
        <w:trPr>
          <w:trHeight w:val="236"/>
          <w:jc w:val="center"/>
        </w:trPr>
        <w:tc>
          <w:tcPr>
            <w:tcW w:w="2766" w:type="dxa"/>
            <w:vMerge/>
            <w:vAlign w:val="center"/>
          </w:tcPr>
          <w:p w14:paraId="0B4E25A8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14:paraId="5007619E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638BE18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ślusarz</w:t>
            </w:r>
          </w:p>
        </w:tc>
        <w:tc>
          <w:tcPr>
            <w:tcW w:w="523" w:type="dxa"/>
          </w:tcPr>
          <w:p w14:paraId="09E17471" w14:textId="77777777" w:rsidR="00067DE7" w:rsidRPr="00AE3DCC" w:rsidRDefault="00067DE7" w:rsidP="00067DE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14:paraId="293CBEBC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6151DF8D" w14:textId="77777777" w:rsidTr="00067DE7">
        <w:trPr>
          <w:trHeight w:val="807"/>
          <w:jc w:val="center"/>
        </w:trPr>
        <w:tc>
          <w:tcPr>
            <w:tcW w:w="2766" w:type="dxa"/>
            <w:vAlign w:val="center"/>
          </w:tcPr>
          <w:p w14:paraId="0A3C133F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Przyuczenie do wykonywania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określonej pracy zgodnie z art. 122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E3DCC">
              <w:rPr>
                <w:rFonts w:ascii="Times New Roman" w:hAnsi="Times New Roman"/>
                <w:sz w:val="16"/>
                <w:szCs w:val="16"/>
              </w:rPr>
              <w:t>ust. 2 pkt 2 ustawy z dnia 14 grudnia 2016 r. – Prawo oświatowe.</w:t>
            </w:r>
          </w:p>
        </w:tc>
        <w:tc>
          <w:tcPr>
            <w:tcW w:w="1819" w:type="dxa"/>
          </w:tcPr>
          <w:p w14:paraId="3DBAFF26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DB3589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5" w:type="dxa"/>
            <w:gridSpan w:val="2"/>
          </w:tcPr>
          <w:p w14:paraId="79A1B5B6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14:paraId="4BC50B5D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79C22F00" w14:textId="77777777" w:rsidTr="00067DE7">
        <w:trPr>
          <w:trHeight w:val="397"/>
          <w:jc w:val="center"/>
        </w:trPr>
        <w:tc>
          <w:tcPr>
            <w:tcW w:w="2766" w:type="dxa"/>
            <w:vAlign w:val="center"/>
          </w:tcPr>
          <w:p w14:paraId="1CFA0C3A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Koszty prowadzenia wyodrębnionego rachunku bankowego.</w:t>
            </w:r>
          </w:p>
        </w:tc>
        <w:tc>
          <w:tcPr>
            <w:tcW w:w="1819" w:type="dxa"/>
            <w:vAlign w:val="center"/>
          </w:tcPr>
          <w:p w14:paraId="3FB3C50B" w14:textId="77777777" w:rsidR="00067DE7" w:rsidRPr="00AE3DCC" w:rsidRDefault="00067DE7" w:rsidP="00067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75" w:type="dxa"/>
            <w:gridSpan w:val="2"/>
            <w:vAlign w:val="center"/>
          </w:tcPr>
          <w:p w14:paraId="6E9B04C5" w14:textId="77777777" w:rsidR="00067DE7" w:rsidRPr="00AE3DCC" w:rsidRDefault="00067DE7" w:rsidP="00067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858" w:type="dxa"/>
          </w:tcPr>
          <w:p w14:paraId="4C12E83C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C642A94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5C6A6B84" w14:textId="77777777" w:rsidTr="00AE3DCC">
        <w:trPr>
          <w:trHeight w:val="288"/>
          <w:jc w:val="center"/>
        </w:trPr>
        <w:tc>
          <w:tcPr>
            <w:tcW w:w="7260" w:type="dxa"/>
            <w:gridSpan w:val="4"/>
            <w:vAlign w:val="center"/>
          </w:tcPr>
          <w:p w14:paraId="29921EE5" w14:textId="77777777" w:rsidR="00067DE7" w:rsidRPr="00AE3DCC" w:rsidRDefault="00067DE7" w:rsidP="00067D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Kwota razem</w:t>
            </w:r>
          </w:p>
        </w:tc>
        <w:tc>
          <w:tcPr>
            <w:tcW w:w="1858" w:type="dxa"/>
          </w:tcPr>
          <w:p w14:paraId="65B7EF76" w14:textId="77777777" w:rsidR="00067DE7" w:rsidRPr="00AE3DCC" w:rsidRDefault="00067DE7" w:rsidP="00067D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9AB8523" w14:textId="77777777" w:rsidR="00683F0D" w:rsidRPr="00AE3DCC" w:rsidRDefault="00683F0D">
      <w:pPr>
        <w:rPr>
          <w:sz w:val="16"/>
          <w:szCs w:val="16"/>
        </w:rPr>
      </w:pPr>
    </w:p>
    <w:p w14:paraId="441F75EB" w14:textId="77777777" w:rsidR="00AE3DCC" w:rsidRDefault="00AE3DCC" w:rsidP="00683F0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</w:p>
    <w:p w14:paraId="05FB88EC" w14:textId="77777777" w:rsidR="00AE3DCC" w:rsidRDefault="00AE3DCC" w:rsidP="00683F0D">
      <w:pPr>
        <w:rPr>
          <w:rFonts w:ascii="Times New Roman" w:hAnsi="Times New Roman"/>
          <w:b/>
          <w:sz w:val="18"/>
          <w:szCs w:val="18"/>
        </w:rPr>
      </w:pPr>
    </w:p>
    <w:p w14:paraId="1DC08354" w14:textId="77777777" w:rsidR="00AE3DCC" w:rsidRDefault="00AE3DCC" w:rsidP="00683F0D">
      <w:pPr>
        <w:rPr>
          <w:rFonts w:ascii="Times New Roman" w:hAnsi="Times New Roman"/>
          <w:b/>
          <w:sz w:val="18"/>
          <w:szCs w:val="18"/>
        </w:rPr>
      </w:pPr>
    </w:p>
    <w:p w14:paraId="7D7AECD4" w14:textId="77777777" w:rsidR="00E3541C" w:rsidRDefault="00E3541C" w:rsidP="00683F0D">
      <w:pPr>
        <w:rPr>
          <w:rFonts w:ascii="Times New Roman" w:hAnsi="Times New Roman"/>
          <w:b/>
          <w:sz w:val="18"/>
          <w:szCs w:val="18"/>
        </w:rPr>
      </w:pPr>
    </w:p>
    <w:p w14:paraId="6FDC6D82" w14:textId="1A372AD7" w:rsidR="00683F0D" w:rsidRPr="00884ACD" w:rsidRDefault="00683F0D" w:rsidP="00683F0D">
      <w:pPr>
        <w:rPr>
          <w:rFonts w:ascii="Times New Roman" w:hAnsi="Times New Roman"/>
          <w:b/>
          <w:sz w:val="22"/>
          <w:szCs w:val="22"/>
        </w:rPr>
      </w:pPr>
      <w:r w:rsidRPr="00884ACD">
        <w:rPr>
          <w:rFonts w:ascii="Times New Roman" w:hAnsi="Times New Roman"/>
          <w:b/>
          <w:sz w:val="22"/>
          <w:szCs w:val="22"/>
        </w:rPr>
        <w:lastRenderedPageBreak/>
        <w:t>Wnioski, które wpłynęły do gminy od dnia 1 stycznia 202</w:t>
      </w:r>
      <w:r w:rsidR="00067DE7">
        <w:rPr>
          <w:rFonts w:ascii="Times New Roman" w:hAnsi="Times New Roman"/>
          <w:b/>
          <w:sz w:val="22"/>
          <w:szCs w:val="22"/>
        </w:rPr>
        <w:t>4</w:t>
      </w:r>
      <w:r w:rsidRPr="00884ACD">
        <w:rPr>
          <w:rFonts w:ascii="Times New Roman" w:hAnsi="Times New Roman"/>
          <w:b/>
          <w:sz w:val="22"/>
          <w:szCs w:val="22"/>
        </w:rPr>
        <w:t xml:space="preserve"> r. do dnia składania informacji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786"/>
        <w:gridCol w:w="2183"/>
        <w:gridCol w:w="519"/>
        <w:gridCol w:w="1816"/>
      </w:tblGrid>
      <w:tr w:rsidR="00683F0D" w:rsidRPr="00AE3DCC" w14:paraId="454236E0" w14:textId="77777777" w:rsidTr="002F1F2A">
        <w:trPr>
          <w:trHeight w:val="1127"/>
          <w:jc w:val="center"/>
        </w:trPr>
        <w:tc>
          <w:tcPr>
            <w:tcW w:w="3119" w:type="dxa"/>
          </w:tcPr>
          <w:p w14:paraId="7662150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</w:tcPr>
          <w:p w14:paraId="2BCD90AD" w14:textId="77777777"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833FC51" w14:textId="4B5AB6C8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pracodawców, którzy złożyli wnioski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od dnia 01.01.202</w:t>
            </w:r>
            <w:r w:rsidR="00067DE7">
              <w:rPr>
                <w:rFonts w:ascii="Times New Roman" w:hAnsi="Times New Roman"/>
                <w:sz w:val="16"/>
                <w:szCs w:val="16"/>
              </w:rPr>
              <w:t>4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Pr="00AE3DCC">
              <w:rPr>
                <w:rFonts w:ascii="Times New Roman" w:hAnsi="Times New Roman"/>
                <w:sz w:val="16"/>
                <w:szCs w:val="16"/>
              </w:rPr>
              <w:t>do dnia składania informacji</w:t>
            </w:r>
          </w:p>
        </w:tc>
        <w:tc>
          <w:tcPr>
            <w:tcW w:w="2852" w:type="dxa"/>
            <w:gridSpan w:val="2"/>
          </w:tcPr>
          <w:p w14:paraId="4D635D2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7F8B38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młodocianych,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którzy odbyli przygotowanie zawodowe u tych pracodawców</w:t>
            </w:r>
          </w:p>
        </w:tc>
        <w:tc>
          <w:tcPr>
            <w:tcW w:w="1960" w:type="dxa"/>
          </w:tcPr>
          <w:p w14:paraId="1B0CE5AB" w14:textId="77777777"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8D3827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Kwota niezbędna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na realizację decyzji przyznających dofinansowanie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tym pracodawcom</w:t>
            </w:r>
          </w:p>
        </w:tc>
      </w:tr>
      <w:tr w:rsidR="00683F0D" w:rsidRPr="00AE3DCC" w14:paraId="0D7226BC" w14:textId="77777777" w:rsidTr="002F1F2A">
        <w:trPr>
          <w:trHeight w:val="87"/>
          <w:jc w:val="center"/>
        </w:trPr>
        <w:tc>
          <w:tcPr>
            <w:tcW w:w="3119" w:type="dxa"/>
            <w:vAlign w:val="center"/>
          </w:tcPr>
          <w:p w14:paraId="18400911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46" w:type="dxa"/>
            <w:vAlign w:val="center"/>
          </w:tcPr>
          <w:p w14:paraId="6BA894E9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2" w:type="dxa"/>
            <w:gridSpan w:val="2"/>
            <w:vAlign w:val="center"/>
          </w:tcPr>
          <w:p w14:paraId="3D659047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60" w:type="dxa"/>
            <w:vAlign w:val="center"/>
          </w:tcPr>
          <w:p w14:paraId="7C5CC157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683F0D" w:rsidRPr="00AE3DCC" w14:paraId="5119CE8B" w14:textId="77777777" w:rsidTr="002F1F2A">
        <w:trPr>
          <w:trHeight w:val="872"/>
          <w:jc w:val="center"/>
        </w:trPr>
        <w:tc>
          <w:tcPr>
            <w:tcW w:w="3119" w:type="dxa"/>
            <w:vAlign w:val="center"/>
          </w:tcPr>
          <w:p w14:paraId="6F44C526" w14:textId="77777777" w:rsid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Nauka zawodu prowadzona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zgodnie z art. 122 ust. 2 pkt 1 ustawy </w:t>
            </w:r>
          </w:p>
          <w:p w14:paraId="3C4C2E41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z dnia 14 grudnia 2016 r. – Prawo oświatowe, przy okresie kształcenia wynoszącym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36 miesięcy.</w:t>
            </w:r>
          </w:p>
        </w:tc>
        <w:tc>
          <w:tcPr>
            <w:tcW w:w="1946" w:type="dxa"/>
          </w:tcPr>
          <w:p w14:paraId="5197395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180CF7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5A42641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14:paraId="755C6885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14:paraId="7522BF8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962D165" w14:textId="77777777" w:rsidTr="002F1F2A">
        <w:trPr>
          <w:trHeight w:val="623"/>
          <w:jc w:val="center"/>
        </w:trPr>
        <w:tc>
          <w:tcPr>
            <w:tcW w:w="3119" w:type="dxa"/>
            <w:vMerge w:val="restart"/>
            <w:vAlign w:val="center"/>
          </w:tcPr>
          <w:p w14:paraId="66158F1F" w14:textId="57F36A2D" w:rsidR="00515611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Nauka zawodu prowadzona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w zawodach wskazanych przez ministra w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ł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a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ciwego do spraw o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wiaty i wychowania w prognozie, o kt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ó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rej mowa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 art. 46b ust. 1 ustawy z dnia 14 grudnia 2016 r.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– Prawo oświatowe, zgodnie z art. 122 ust. 2a tej ustawy, przy okresie kształcenia wynoszącym 36 miesięcy. Przepis stosuje się </w:t>
            </w:r>
          </w:p>
          <w:p w14:paraId="6420964A" w14:textId="7966E053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do młodocianych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pracowników, którzy rozpoczęli naukę zawodu od roku szkolnego 202</w:t>
            </w:r>
            <w:r w:rsidR="00067DE7">
              <w:rPr>
                <w:rFonts w:ascii="Times New Roman" w:hAnsi="Times New Roman"/>
                <w:sz w:val="16"/>
                <w:szCs w:val="16"/>
              </w:rPr>
              <w:t>1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/202</w:t>
            </w:r>
            <w:r w:rsidR="00067DE7">
              <w:rPr>
                <w:rFonts w:ascii="Times New Roman" w:hAnsi="Times New Roman"/>
                <w:sz w:val="16"/>
                <w:szCs w:val="16"/>
              </w:rPr>
              <w:t>2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i w kolejnych latach.</w:t>
            </w:r>
          </w:p>
        </w:tc>
        <w:tc>
          <w:tcPr>
            <w:tcW w:w="1946" w:type="dxa"/>
            <w:vMerge w:val="restart"/>
          </w:tcPr>
          <w:p w14:paraId="513282A7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19CB1E7B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5D180C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w zawodzie</w:t>
            </w:r>
          </w:p>
        </w:tc>
        <w:tc>
          <w:tcPr>
            <w:tcW w:w="447" w:type="dxa"/>
          </w:tcPr>
          <w:p w14:paraId="2E704327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CEAE3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960" w:type="dxa"/>
            <w:vMerge w:val="restart"/>
          </w:tcPr>
          <w:p w14:paraId="075BD764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0F6843F5" w14:textId="77777777" w:rsidTr="002F1F2A">
        <w:trPr>
          <w:trHeight w:val="43"/>
          <w:jc w:val="center"/>
        </w:trPr>
        <w:tc>
          <w:tcPr>
            <w:tcW w:w="3119" w:type="dxa"/>
            <w:vMerge/>
            <w:vAlign w:val="center"/>
          </w:tcPr>
          <w:p w14:paraId="0F080721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420644F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0591B37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automatyk</w:t>
            </w:r>
          </w:p>
        </w:tc>
        <w:tc>
          <w:tcPr>
            <w:tcW w:w="447" w:type="dxa"/>
          </w:tcPr>
          <w:p w14:paraId="419ECB59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3EBFD7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2C0B9A0C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1C8CD263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16FD889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1AD2DEEE" w14:textId="35DECBF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dekarz</w:t>
            </w:r>
          </w:p>
        </w:tc>
        <w:tc>
          <w:tcPr>
            <w:tcW w:w="447" w:type="dxa"/>
          </w:tcPr>
          <w:p w14:paraId="26BF1E2A" w14:textId="77777777" w:rsidR="00067DE7" w:rsidRPr="00AE3DCC" w:rsidRDefault="00067DE7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CF4F299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DCB6455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2E03D38A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3D71E3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4EADF51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elektromechanik</w:t>
            </w:r>
          </w:p>
        </w:tc>
        <w:tc>
          <w:tcPr>
            <w:tcW w:w="447" w:type="dxa"/>
          </w:tcPr>
          <w:p w14:paraId="02A09BE0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688810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7A0844DD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1ED4D97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6A8444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604F8C7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elektronik</w:t>
            </w:r>
          </w:p>
        </w:tc>
        <w:tc>
          <w:tcPr>
            <w:tcW w:w="447" w:type="dxa"/>
          </w:tcPr>
          <w:p w14:paraId="66CD828E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16780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B10E411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2A46D0B1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79C0DA4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76820C83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elektryk</w:t>
            </w:r>
          </w:p>
        </w:tc>
        <w:tc>
          <w:tcPr>
            <w:tcW w:w="447" w:type="dxa"/>
          </w:tcPr>
          <w:p w14:paraId="7626E536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D3450E9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4E1753BA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020A4FD3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0A4F7A4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33BD2BF1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kierowca mechanik</w:t>
            </w:r>
          </w:p>
        </w:tc>
        <w:tc>
          <w:tcPr>
            <w:tcW w:w="447" w:type="dxa"/>
          </w:tcPr>
          <w:p w14:paraId="7B4B9377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D65310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5ABD3172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6FF3F383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7CD1ECD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1C77BE83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mechanik - monter maszyn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i urządzeń</w:t>
            </w:r>
          </w:p>
        </w:tc>
        <w:tc>
          <w:tcPr>
            <w:tcW w:w="447" w:type="dxa"/>
          </w:tcPr>
          <w:p w14:paraId="38D4694D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7D89447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2549EFDB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271ED17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45656A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5F4867F7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mechatronik</w:t>
            </w:r>
          </w:p>
        </w:tc>
        <w:tc>
          <w:tcPr>
            <w:tcW w:w="447" w:type="dxa"/>
          </w:tcPr>
          <w:p w14:paraId="77C95A40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2983C3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DE7" w:rsidRPr="00AE3DCC" w14:paraId="70050168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5A61603A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4B57AA4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212EE329" w14:textId="6FAA8C8F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monter nawierzchni kolejowej</w:t>
            </w:r>
          </w:p>
        </w:tc>
        <w:tc>
          <w:tcPr>
            <w:tcW w:w="447" w:type="dxa"/>
          </w:tcPr>
          <w:p w14:paraId="1ECD5FDB" w14:textId="77777777" w:rsidR="00067DE7" w:rsidRPr="00AE3DCC" w:rsidRDefault="00067DE7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7E324BB" w14:textId="77777777" w:rsidR="00067DE7" w:rsidRPr="00AE3DCC" w:rsidRDefault="00067DE7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4E94A103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2083660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BEEC1C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418C22C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murarz - tynkarz</w:t>
            </w:r>
          </w:p>
        </w:tc>
        <w:tc>
          <w:tcPr>
            <w:tcW w:w="447" w:type="dxa"/>
          </w:tcPr>
          <w:p w14:paraId="381F8E34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D9F2D2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561A2451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36F1DA7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7757C48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7D1C3893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do przetwórstwa </w:t>
            </w:r>
            <w:proofErr w:type="spellStart"/>
            <w:r w:rsidRPr="00AE3DCC">
              <w:rPr>
                <w:rFonts w:ascii="Times New Roman" w:hAnsi="Times New Roman"/>
                <w:sz w:val="16"/>
                <w:szCs w:val="16"/>
              </w:rPr>
              <w:t>tw</w:t>
            </w:r>
            <w:proofErr w:type="spellEnd"/>
            <w:r w:rsidRPr="00AE3DCC">
              <w:rPr>
                <w:rFonts w:ascii="Times New Roman" w:hAnsi="Times New Roman"/>
                <w:sz w:val="16"/>
                <w:szCs w:val="16"/>
              </w:rPr>
              <w:t>. sztucznych</w:t>
            </w:r>
          </w:p>
        </w:tc>
        <w:tc>
          <w:tcPr>
            <w:tcW w:w="447" w:type="dxa"/>
          </w:tcPr>
          <w:p w14:paraId="3EB35A36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198985F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E776FD8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43F00CE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B2C825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25911DD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do robót ziemnych i drogowych </w:t>
            </w:r>
          </w:p>
        </w:tc>
        <w:tc>
          <w:tcPr>
            <w:tcW w:w="447" w:type="dxa"/>
          </w:tcPr>
          <w:p w14:paraId="4B31CF70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0EFE6D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1E2663B8" w14:textId="77777777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14:paraId="670A6B9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15CF3E14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4A8D492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operator obrabiarek skrawających</w:t>
            </w:r>
          </w:p>
        </w:tc>
        <w:tc>
          <w:tcPr>
            <w:tcW w:w="447" w:type="dxa"/>
          </w:tcPr>
          <w:p w14:paraId="293C2660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398F61D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875C590" w14:textId="77777777" w:rsidTr="002F1F2A">
        <w:trPr>
          <w:trHeight w:val="78"/>
          <w:jc w:val="center"/>
        </w:trPr>
        <w:tc>
          <w:tcPr>
            <w:tcW w:w="3119" w:type="dxa"/>
            <w:vMerge/>
            <w:vAlign w:val="center"/>
          </w:tcPr>
          <w:p w14:paraId="41CC51A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5664416A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5F2E54A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ślusarz</w:t>
            </w:r>
          </w:p>
        </w:tc>
        <w:tc>
          <w:tcPr>
            <w:tcW w:w="447" w:type="dxa"/>
          </w:tcPr>
          <w:p w14:paraId="0F716528" w14:textId="77777777"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C4259A5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BAA83F4" w14:textId="77777777" w:rsidTr="002F1F2A">
        <w:trPr>
          <w:jc w:val="center"/>
        </w:trPr>
        <w:tc>
          <w:tcPr>
            <w:tcW w:w="3119" w:type="dxa"/>
            <w:vAlign w:val="center"/>
          </w:tcPr>
          <w:p w14:paraId="09290F1D" w14:textId="77777777" w:rsid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Przyuczenie do wykonywania określonej pracy zgodnie z art. 122 </w:t>
            </w:r>
          </w:p>
          <w:p w14:paraId="0735914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ust. 2 pkt 2 ustawy z dnia 14 grudnia 2016 r. – Prawo oświatowe.</w:t>
            </w:r>
          </w:p>
        </w:tc>
        <w:tc>
          <w:tcPr>
            <w:tcW w:w="1946" w:type="dxa"/>
          </w:tcPr>
          <w:p w14:paraId="2D13C835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F46A8C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14:paraId="3DA88022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14:paraId="04487B30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369890B8" w14:textId="77777777" w:rsidTr="002F1F2A">
        <w:trPr>
          <w:jc w:val="center"/>
        </w:trPr>
        <w:tc>
          <w:tcPr>
            <w:tcW w:w="3119" w:type="dxa"/>
            <w:vAlign w:val="center"/>
          </w:tcPr>
          <w:p w14:paraId="0795053B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Koszty prowadzenia wyodrębnionego rachunku bankowego.</w:t>
            </w:r>
          </w:p>
        </w:tc>
        <w:tc>
          <w:tcPr>
            <w:tcW w:w="1946" w:type="dxa"/>
            <w:vAlign w:val="center"/>
          </w:tcPr>
          <w:p w14:paraId="7AF656F6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52" w:type="dxa"/>
            <w:gridSpan w:val="2"/>
            <w:vAlign w:val="center"/>
          </w:tcPr>
          <w:p w14:paraId="577313DA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14:paraId="74CD6F07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82961C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6890A9FF" w14:textId="77777777" w:rsidTr="002F1F2A">
        <w:trPr>
          <w:trHeight w:val="263"/>
          <w:jc w:val="center"/>
        </w:trPr>
        <w:tc>
          <w:tcPr>
            <w:tcW w:w="7917" w:type="dxa"/>
            <w:gridSpan w:val="4"/>
            <w:vAlign w:val="center"/>
          </w:tcPr>
          <w:p w14:paraId="15F4A7A1" w14:textId="77777777" w:rsidR="00683F0D" w:rsidRPr="00AE3DCC" w:rsidRDefault="00683F0D" w:rsidP="002F1F2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Kwota razem</w:t>
            </w:r>
          </w:p>
        </w:tc>
        <w:tc>
          <w:tcPr>
            <w:tcW w:w="1960" w:type="dxa"/>
          </w:tcPr>
          <w:p w14:paraId="65CF9B96" w14:textId="77777777"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E05BE2" w14:textId="77777777" w:rsidR="0061126D" w:rsidRPr="00AE3DCC" w:rsidRDefault="0061126D" w:rsidP="00683F0D">
      <w:pPr>
        <w:jc w:val="both"/>
        <w:textAlignment w:val="top"/>
        <w:rPr>
          <w:rFonts w:ascii="Times New Roman" w:hAnsi="Times New Roman"/>
          <w:sz w:val="16"/>
          <w:szCs w:val="16"/>
        </w:rPr>
      </w:pPr>
    </w:p>
    <w:p w14:paraId="2131B64F" w14:textId="1C8E72F5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W związku z powyższym wnoszę o zawarcie umowy w sprawie trybu przekazywania do gminy w 202</w:t>
      </w:r>
      <w:r w:rsidR="00067DE7">
        <w:rPr>
          <w:rFonts w:ascii="Times New Roman" w:hAnsi="Times New Roman"/>
          <w:sz w:val="18"/>
          <w:szCs w:val="18"/>
        </w:rPr>
        <w:t>4</w:t>
      </w:r>
      <w:r w:rsidRPr="00AE3DCC">
        <w:rPr>
          <w:rFonts w:ascii="Times New Roman" w:hAnsi="Times New Roman"/>
          <w:sz w:val="18"/>
          <w:szCs w:val="18"/>
        </w:rPr>
        <w:t xml:space="preserve"> r. środków Funduszu Pracy oraz ich rozliczania z przeznaczeniem na dofinansowanie pracodawcom kosztów kształcenia młodocianych pracowników określającą w szczególności kwotę niezbędnych środków w wysokości ................................................zł, słownie:...............................................................................................................zł.</w:t>
      </w:r>
    </w:p>
    <w:p w14:paraId="0B2BB9F0" w14:textId="77777777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</w:p>
    <w:p w14:paraId="2788D95F" w14:textId="77777777" w:rsidR="0061126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2. Dane niezbędne do sporządzenia umowy: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  <w:gridCol w:w="3412"/>
      </w:tblGrid>
      <w:tr w:rsidR="00683F0D" w:rsidRPr="00AE3DCC" w14:paraId="46AA18E3" w14:textId="77777777" w:rsidTr="002F1F2A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7D94B" w14:textId="77777777"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Nazwisko imię osoby/osób które będą podpisywać umowę: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EC88" w14:textId="77777777"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Stanowisko:</w:t>
            </w:r>
          </w:p>
        </w:tc>
      </w:tr>
      <w:tr w:rsidR="00683F0D" w:rsidRPr="00AE3DCC" w14:paraId="066DF2E0" w14:textId="77777777" w:rsidTr="002F1F2A">
        <w:trPr>
          <w:trHeight w:val="303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A37F" w14:textId="77777777"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E93F" w14:textId="77777777"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14:paraId="326F62C0" w14:textId="77777777" w:rsidTr="002F1F2A">
        <w:trPr>
          <w:trHeight w:val="265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3ED0" w14:textId="77777777"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753" w14:textId="77777777"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62C310B" w14:textId="77777777" w:rsidR="00AE3DCC" w:rsidRPr="00AE3DCC" w:rsidRDefault="00AE3DCC" w:rsidP="00683F0D">
      <w:pPr>
        <w:jc w:val="both"/>
        <w:textAlignment w:val="top"/>
        <w:rPr>
          <w:rFonts w:ascii="Times New Roman" w:hAnsi="Times New Roman"/>
          <w:sz w:val="16"/>
          <w:szCs w:val="16"/>
        </w:rPr>
      </w:pPr>
    </w:p>
    <w:p w14:paraId="18627646" w14:textId="77777777" w:rsidR="00AE3DCC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3. Nr wyodrębnionego w Gminie rachunku bankowego, na który należy przekazać środki: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56"/>
      </w:tblGrid>
      <w:tr w:rsidR="00683F0D" w:rsidRPr="00AE3DCC" w14:paraId="14AADD30" w14:textId="77777777" w:rsidTr="002F1F2A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017E6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19C6F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85B2BEA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CB05E76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524C663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EDB7EA2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5EF50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A7719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7EC47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00C5F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0679BA3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1CA9CA5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4E85D61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1531A3E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2ABB7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7A99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27CF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FD13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486A9AD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D2841A5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C6B0AB8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186FC07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6173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487F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3A88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39C3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9F42AEA" w14:textId="77777777" w:rsidR="00683F0D" w:rsidRPr="00AE3DCC" w:rsidRDefault="00683F0D" w:rsidP="00683F0D">
      <w:pPr>
        <w:tabs>
          <w:tab w:val="left" w:pos="360"/>
        </w:tabs>
        <w:spacing w:line="320" w:lineRule="atLeast"/>
        <w:ind w:left="360"/>
        <w:textAlignment w:val="top"/>
        <w:rPr>
          <w:rFonts w:ascii="Times New Roman" w:hAnsi="Times New Roman"/>
          <w:sz w:val="18"/>
          <w:szCs w:val="18"/>
        </w:rPr>
      </w:pPr>
    </w:p>
    <w:p w14:paraId="271F40DB" w14:textId="77777777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4. Wskazanie osoby do kontaktu w sprawie dofinansowanie pracodawcom kosztów kształcenia w Gminie:</w:t>
      </w:r>
    </w:p>
    <w:p w14:paraId="7507D01F" w14:textId="77777777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nazwisko i imię: .................................................................................................................</w:t>
      </w:r>
    </w:p>
    <w:p w14:paraId="47C828CD" w14:textId="77777777"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tel.: .......................................................  e-mail: ................................................................</w:t>
      </w:r>
    </w:p>
    <w:p w14:paraId="64D21DE8" w14:textId="77777777" w:rsidR="00683F0D" w:rsidRPr="00AE3DCC" w:rsidRDefault="00683F0D" w:rsidP="00683F0D">
      <w:pPr>
        <w:ind w:firstLine="284"/>
        <w:textAlignment w:val="top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575"/>
      </w:tblGrid>
      <w:tr w:rsidR="00683F0D" w:rsidRPr="00AE3DCC" w14:paraId="71DB7F86" w14:textId="77777777" w:rsidTr="002F1F2A">
        <w:tc>
          <w:tcPr>
            <w:tcW w:w="5637" w:type="dxa"/>
          </w:tcPr>
          <w:p w14:paraId="011548F9" w14:textId="77777777" w:rsidR="00AE3DCC" w:rsidRDefault="00AE3DCC" w:rsidP="00067DE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9D3BAB" w14:textId="77777777" w:rsidR="00AE3DCC" w:rsidRDefault="00AE3DCC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06E657" w14:textId="77777777" w:rsidR="00AE3DCC" w:rsidRDefault="00AE3DCC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B7BF2" w14:textId="77777777" w:rsidR="00067DE7" w:rsidRDefault="00067DE7" w:rsidP="00067DE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BF6712" w14:textId="77777777" w:rsidR="00683F0D" w:rsidRPr="00AE3DCC" w:rsidRDefault="00683F0D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DC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3575" w:type="dxa"/>
          </w:tcPr>
          <w:p w14:paraId="0BE1D600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D" w:rsidRPr="00AE3DCC" w14:paraId="6A11F0EF" w14:textId="77777777" w:rsidTr="002F1F2A">
        <w:tc>
          <w:tcPr>
            <w:tcW w:w="5637" w:type="dxa"/>
          </w:tcPr>
          <w:p w14:paraId="0CB81EBF" w14:textId="77777777" w:rsidR="00683F0D" w:rsidRPr="00AE3DCC" w:rsidRDefault="00683F0D" w:rsidP="002F1F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DCC">
              <w:rPr>
                <w:rFonts w:ascii="Times New Roman" w:hAnsi="Times New Roman"/>
                <w:sz w:val="18"/>
                <w:szCs w:val="18"/>
              </w:rPr>
              <w:t>(Podpis Prezydenta Miasta/Burmistrza/Wójta Gminy)</w:t>
            </w:r>
          </w:p>
        </w:tc>
        <w:tc>
          <w:tcPr>
            <w:tcW w:w="3575" w:type="dxa"/>
          </w:tcPr>
          <w:p w14:paraId="0E804634" w14:textId="77777777"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54FBEE" w14:textId="77777777" w:rsidR="00683F0D" w:rsidRPr="00AE3DCC" w:rsidRDefault="00683F0D">
      <w:pPr>
        <w:rPr>
          <w:sz w:val="16"/>
          <w:szCs w:val="16"/>
        </w:rPr>
      </w:pPr>
    </w:p>
    <w:sectPr w:rsidR="00683F0D" w:rsidRPr="00AE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0D"/>
    <w:rsid w:val="00067DE7"/>
    <w:rsid w:val="00272890"/>
    <w:rsid w:val="00464A1B"/>
    <w:rsid w:val="004D671E"/>
    <w:rsid w:val="00515611"/>
    <w:rsid w:val="0061126D"/>
    <w:rsid w:val="00683F0D"/>
    <w:rsid w:val="0069359C"/>
    <w:rsid w:val="00884ACD"/>
    <w:rsid w:val="00AE3DCC"/>
    <w:rsid w:val="00DA3EBD"/>
    <w:rsid w:val="00E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AF4"/>
  <w15:chartTrackingRefBased/>
  <w15:docId w15:val="{D8642ECF-9841-4F5A-BF67-7F8C80E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0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Marcisz</dc:creator>
  <cp:keywords/>
  <dc:description/>
  <cp:lastModifiedBy>Daria Marcisz</cp:lastModifiedBy>
  <cp:revision>8</cp:revision>
  <cp:lastPrinted>2023-02-27T07:17:00Z</cp:lastPrinted>
  <dcterms:created xsi:type="dcterms:W3CDTF">2023-02-24T07:51:00Z</dcterms:created>
  <dcterms:modified xsi:type="dcterms:W3CDTF">2024-03-13T07:58:00Z</dcterms:modified>
</cp:coreProperties>
</file>